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B385E" w14:textId="77777777" w:rsidR="00BF098D" w:rsidRDefault="00B57C8C" w:rsidP="00B61149">
      <w:pPr>
        <w:spacing w:after="0" w:line="240" w:lineRule="auto"/>
        <w:jc w:val="right"/>
        <w:rPr>
          <w:b/>
          <w:color w:val="000000"/>
        </w:rPr>
      </w:pPr>
      <w:r>
        <w:rPr>
          <w:rFonts w:ascii="Verdana" w:eastAsia="Verdana" w:hAnsi="Verdana" w:cs="Verdana"/>
        </w:rPr>
        <w:tab/>
      </w:r>
      <w:r w:rsidR="00B61149">
        <w:rPr>
          <w:rFonts w:ascii="Verdana" w:eastAsia="Verdana" w:hAnsi="Verdana" w:cs="Verdana"/>
        </w:rPr>
        <w:t>C</w:t>
      </w:r>
      <w:r w:rsidR="00207D1C">
        <w:rPr>
          <w:b/>
          <w:color w:val="000000"/>
        </w:rPr>
        <w:t>ódigos arancelarios asociados: 4150025; 4150027;</w:t>
      </w:r>
    </w:p>
    <w:p w14:paraId="26F43789" w14:textId="77777777" w:rsidR="00BF098D" w:rsidRDefault="00207D1C" w:rsidP="00BF098D">
      <w:pPr>
        <w:spacing w:after="0" w:line="240" w:lineRule="auto"/>
        <w:jc w:val="right"/>
        <w:rPr>
          <w:b/>
          <w:color w:val="000000"/>
        </w:rPr>
      </w:pPr>
      <w:r>
        <w:rPr>
          <w:b/>
          <w:color w:val="000000"/>
        </w:rPr>
        <w:t xml:space="preserve"> 4150028; 4150029;</w:t>
      </w:r>
      <w:r w:rsidR="00BF098D">
        <w:rPr>
          <w:b/>
          <w:color w:val="000000"/>
        </w:rPr>
        <w:t xml:space="preserve"> </w:t>
      </w:r>
      <w:r>
        <w:rPr>
          <w:b/>
          <w:color w:val="000000"/>
        </w:rPr>
        <w:t>4150053; 4150056;</w:t>
      </w:r>
      <w:r w:rsidR="00B61149">
        <w:rPr>
          <w:b/>
          <w:color w:val="000000"/>
        </w:rPr>
        <w:t xml:space="preserve"> </w:t>
      </w:r>
      <w:r>
        <w:rPr>
          <w:b/>
          <w:color w:val="000000"/>
        </w:rPr>
        <w:t>4150057;</w:t>
      </w:r>
    </w:p>
    <w:p w14:paraId="20EEE619" w14:textId="79E129AC" w:rsidR="0058343C" w:rsidRPr="00BF098D" w:rsidRDefault="00207D1C" w:rsidP="00BF098D">
      <w:pPr>
        <w:spacing w:after="0" w:line="240" w:lineRule="auto"/>
        <w:jc w:val="right"/>
        <w:rPr>
          <w:b/>
          <w:color w:val="000000"/>
        </w:rPr>
      </w:pPr>
      <w:r>
        <w:rPr>
          <w:b/>
          <w:color w:val="000000"/>
        </w:rPr>
        <w:t xml:space="preserve"> 4150058; 4150059;</w:t>
      </w:r>
      <w:r w:rsidR="00B61149">
        <w:rPr>
          <w:b/>
          <w:color w:val="000000"/>
        </w:rPr>
        <w:t xml:space="preserve"> </w:t>
      </w:r>
      <w:r>
        <w:rPr>
          <w:b/>
          <w:color w:val="000000"/>
        </w:rPr>
        <w:t>4150060.</w:t>
      </w:r>
    </w:p>
    <w:p w14:paraId="07FE1B63" w14:textId="77777777" w:rsidR="0058343C" w:rsidRDefault="0058343C">
      <w:pPr>
        <w:widowControl w:val="0"/>
        <w:spacing w:after="0" w:line="240" w:lineRule="auto"/>
        <w:ind w:left="-284" w:right="-23"/>
        <w:jc w:val="center"/>
        <w:rPr>
          <w:rFonts w:ascii="Verdana" w:eastAsia="Verdana" w:hAnsi="Verdana" w:cs="Verdana"/>
          <w:sz w:val="24"/>
          <w:szCs w:val="24"/>
        </w:rPr>
      </w:pPr>
    </w:p>
    <w:p w14:paraId="0A5E2C9C" w14:textId="7AA01EB7" w:rsidR="0058343C" w:rsidRDefault="00B57C8C">
      <w:pPr>
        <w:widowControl w:val="0"/>
        <w:spacing w:after="0" w:line="240" w:lineRule="auto"/>
        <w:ind w:right="-20"/>
        <w:jc w:val="center"/>
        <w:rPr>
          <w:rFonts w:ascii="Verdana" w:eastAsia="Verdana" w:hAnsi="Verdana" w:cs="Verdana"/>
          <w:b/>
          <w:u w:val="single"/>
        </w:rPr>
      </w:pPr>
      <w:r w:rsidRPr="00B61149">
        <w:rPr>
          <w:rFonts w:ascii="Verdana" w:eastAsia="Verdana" w:hAnsi="Verdana" w:cs="Verdana"/>
          <w:b/>
          <w:u w:val="single"/>
        </w:rPr>
        <w:t>FORMULARIO F-BIOF 01</w:t>
      </w:r>
      <w:r w:rsidR="00B61149">
        <w:rPr>
          <w:rFonts w:ascii="Verdana" w:eastAsia="Verdana" w:hAnsi="Verdana" w:cs="Verdana"/>
          <w:b/>
          <w:u w:val="single"/>
        </w:rPr>
        <w:t>:</w:t>
      </w:r>
    </w:p>
    <w:p w14:paraId="533E74B2" w14:textId="2847E225" w:rsidR="0058343C" w:rsidRPr="00B61149" w:rsidRDefault="00B57C8C">
      <w:pPr>
        <w:widowControl w:val="0"/>
        <w:spacing w:after="0" w:line="240" w:lineRule="auto"/>
        <w:ind w:right="-20" w:hanging="12"/>
        <w:jc w:val="center"/>
        <w:rPr>
          <w:rFonts w:ascii="Verdana" w:eastAsia="Verdana" w:hAnsi="Verdana" w:cs="Verdana"/>
        </w:rPr>
      </w:pPr>
      <w:r w:rsidRPr="00B61149">
        <w:rPr>
          <w:rFonts w:ascii="Verdana" w:eastAsia="Verdana" w:hAnsi="Verdana" w:cs="Verdana"/>
          <w:b/>
        </w:rPr>
        <w:t xml:space="preserve">SOLICITUD DE AUTORIZACIÓN/ RECONOCIMIENTO DE CENTROS </w:t>
      </w:r>
      <w:r w:rsidR="003854C1" w:rsidRPr="00B61149">
        <w:rPr>
          <w:rFonts w:ascii="Verdana" w:eastAsia="Verdana" w:hAnsi="Verdana" w:cs="Verdana"/>
          <w:b/>
        </w:rPr>
        <w:t xml:space="preserve">BIOFARMACÉUTICOS </w:t>
      </w:r>
      <w:r w:rsidRPr="00B61149">
        <w:rPr>
          <w:rFonts w:ascii="Verdana" w:eastAsia="Verdana" w:hAnsi="Verdana" w:cs="Verdana"/>
          <w:b/>
        </w:rPr>
        <w:t>PARA REALIZAR ESTUDIOS DE BIODISPONIBILIDAD/BIOEQUIVALENCIA PARA ESTABLECER EQUIVALENCIA TERAPÉUTICA DE MEDICAMENTOS</w:t>
      </w:r>
    </w:p>
    <w:p w14:paraId="5C79CC99" w14:textId="15CE4C46" w:rsidR="0058343C" w:rsidRDefault="0058343C">
      <w:pPr>
        <w:spacing w:after="0" w:line="24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47AB018B" w14:textId="77777777" w:rsidR="0058343C" w:rsidRPr="00EC3B6A" w:rsidRDefault="00B57C8C" w:rsidP="005E4AC2">
      <w:pPr>
        <w:spacing w:after="0" w:line="240" w:lineRule="auto"/>
        <w:jc w:val="both"/>
        <w:rPr>
          <w:rFonts w:ascii="Verdana" w:eastAsia="Verdana" w:hAnsi="Verdana" w:cs="Verdana"/>
          <w:b/>
          <w:szCs w:val="24"/>
        </w:rPr>
      </w:pPr>
      <w:r w:rsidRPr="00EC3B6A">
        <w:rPr>
          <w:rFonts w:ascii="Verdana" w:eastAsia="Verdana" w:hAnsi="Verdana" w:cs="Verdana"/>
          <w:b/>
          <w:szCs w:val="24"/>
        </w:rPr>
        <w:t>INFORMACIÓN DEL CENTRO BIOFARMACÉUTICO</w:t>
      </w:r>
    </w:p>
    <w:tbl>
      <w:tblPr>
        <w:tblStyle w:val="a"/>
        <w:tblW w:w="9627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1"/>
        <w:gridCol w:w="284"/>
        <w:gridCol w:w="4252"/>
      </w:tblGrid>
      <w:tr w:rsidR="0058343C" w14:paraId="106AA036" w14:textId="77777777" w:rsidTr="006D396B">
        <w:trPr>
          <w:trHeight w:val="340"/>
        </w:trPr>
        <w:tc>
          <w:tcPr>
            <w:tcW w:w="5091" w:type="dxa"/>
            <w:shd w:val="clear" w:color="auto" w:fill="D9D9D9" w:themeFill="background1" w:themeFillShade="D9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6703EC" w14:textId="77777777" w:rsidR="0058343C" w:rsidRDefault="00B57C8C" w:rsidP="003854C1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Razón social del centro</w:t>
            </w:r>
          </w:p>
        </w:tc>
        <w:tc>
          <w:tcPr>
            <w:tcW w:w="284" w:type="dxa"/>
            <w:vAlign w:val="center"/>
          </w:tcPr>
          <w:p w14:paraId="390E20B8" w14:textId="77777777" w:rsidR="0058343C" w:rsidRDefault="00B57C8C" w:rsidP="003854C1">
            <w:pPr>
              <w:widowControl w:val="0"/>
              <w:spacing w:after="0"/>
              <w:ind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252" w:type="dxa"/>
            <w:vAlign w:val="center"/>
          </w:tcPr>
          <w:p w14:paraId="6E09FE38" w14:textId="77777777" w:rsidR="0058343C" w:rsidRDefault="0058343C" w:rsidP="003854C1">
            <w:pPr>
              <w:widowControl w:val="0"/>
              <w:spacing w:after="0"/>
              <w:ind w:right="-2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8343C" w14:paraId="1A201648" w14:textId="77777777" w:rsidTr="006D396B">
        <w:trPr>
          <w:trHeight w:val="340"/>
        </w:trPr>
        <w:tc>
          <w:tcPr>
            <w:tcW w:w="5091" w:type="dxa"/>
            <w:shd w:val="clear" w:color="auto" w:fill="D9D9D9" w:themeFill="background1" w:themeFillShade="D9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90E073" w14:textId="77777777" w:rsidR="0058343C" w:rsidRDefault="00B57C8C" w:rsidP="003854C1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Rut o N° de identificación</w:t>
            </w:r>
          </w:p>
        </w:tc>
        <w:tc>
          <w:tcPr>
            <w:tcW w:w="284" w:type="dxa"/>
            <w:vAlign w:val="center"/>
          </w:tcPr>
          <w:p w14:paraId="01FF9BC2" w14:textId="77777777" w:rsidR="0058343C" w:rsidRDefault="00B57C8C" w:rsidP="003854C1">
            <w:pPr>
              <w:widowControl w:val="0"/>
              <w:spacing w:after="0"/>
              <w:ind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252" w:type="dxa"/>
            <w:vAlign w:val="center"/>
          </w:tcPr>
          <w:p w14:paraId="46071E3E" w14:textId="77777777" w:rsidR="0058343C" w:rsidRDefault="0058343C" w:rsidP="003854C1">
            <w:pPr>
              <w:widowControl w:val="0"/>
              <w:spacing w:after="0"/>
              <w:ind w:right="-2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8343C" w14:paraId="1D32218C" w14:textId="77777777" w:rsidTr="006D396B">
        <w:trPr>
          <w:trHeight w:val="340"/>
        </w:trPr>
        <w:tc>
          <w:tcPr>
            <w:tcW w:w="5091" w:type="dxa"/>
            <w:shd w:val="clear" w:color="auto" w:fill="D9D9D9" w:themeFill="background1" w:themeFillShade="D9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C0385E5" w14:textId="77777777" w:rsidR="0058343C" w:rsidRDefault="00B57C8C" w:rsidP="003854C1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Dirección del centro bioequivalencia</w:t>
            </w:r>
          </w:p>
        </w:tc>
        <w:tc>
          <w:tcPr>
            <w:tcW w:w="284" w:type="dxa"/>
            <w:vAlign w:val="center"/>
          </w:tcPr>
          <w:p w14:paraId="0E3495CF" w14:textId="1BBA078D" w:rsidR="0058343C" w:rsidRDefault="003854C1" w:rsidP="003854C1">
            <w:pPr>
              <w:widowControl w:val="0"/>
              <w:spacing w:after="0"/>
              <w:ind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252" w:type="dxa"/>
            <w:vAlign w:val="center"/>
          </w:tcPr>
          <w:p w14:paraId="1263E418" w14:textId="77777777" w:rsidR="0058343C" w:rsidRDefault="0058343C" w:rsidP="003854C1">
            <w:pPr>
              <w:widowControl w:val="0"/>
              <w:spacing w:after="0"/>
              <w:ind w:right="-2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8343C" w14:paraId="67C3DA28" w14:textId="77777777" w:rsidTr="006D396B">
        <w:trPr>
          <w:trHeight w:val="340"/>
        </w:trPr>
        <w:tc>
          <w:tcPr>
            <w:tcW w:w="5091" w:type="dxa"/>
            <w:shd w:val="clear" w:color="auto" w:fill="D9D9D9" w:themeFill="background1" w:themeFillShade="D9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73DAD83" w14:textId="77777777" w:rsidR="0058343C" w:rsidRDefault="00B57C8C" w:rsidP="003854C1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Representante legal</w:t>
            </w:r>
          </w:p>
        </w:tc>
        <w:tc>
          <w:tcPr>
            <w:tcW w:w="284" w:type="dxa"/>
            <w:vAlign w:val="center"/>
          </w:tcPr>
          <w:p w14:paraId="0436302B" w14:textId="77777777" w:rsidR="0058343C" w:rsidRDefault="00B57C8C" w:rsidP="003854C1">
            <w:pPr>
              <w:widowControl w:val="0"/>
              <w:spacing w:after="0"/>
              <w:ind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252" w:type="dxa"/>
            <w:vAlign w:val="center"/>
          </w:tcPr>
          <w:p w14:paraId="2DE2903A" w14:textId="77777777" w:rsidR="0058343C" w:rsidRDefault="0058343C" w:rsidP="003854C1">
            <w:pPr>
              <w:widowControl w:val="0"/>
              <w:spacing w:after="0"/>
              <w:ind w:right="-2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8343C" w14:paraId="0BA55C62" w14:textId="77777777" w:rsidTr="006D396B">
        <w:trPr>
          <w:trHeight w:val="340"/>
        </w:trPr>
        <w:tc>
          <w:tcPr>
            <w:tcW w:w="5091" w:type="dxa"/>
            <w:shd w:val="clear" w:color="auto" w:fill="D9D9D9" w:themeFill="background1" w:themeFillShade="D9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F952F9C" w14:textId="269EA72D" w:rsidR="0058343C" w:rsidRDefault="00B57C8C" w:rsidP="003854C1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Coordinador/</w:t>
            </w:r>
            <w:r w:rsidR="003854C1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Director</w:t>
            </w:r>
            <w:r w:rsidR="00B61149">
              <w:rPr>
                <w:rFonts w:ascii="Verdana" w:eastAsia="Verdana" w:hAnsi="Verdana" w:cs="Verdana"/>
                <w:sz w:val="20"/>
                <w:szCs w:val="20"/>
              </w:rPr>
              <w:t>(a)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del centro </w:t>
            </w:r>
          </w:p>
        </w:tc>
        <w:tc>
          <w:tcPr>
            <w:tcW w:w="284" w:type="dxa"/>
            <w:vAlign w:val="center"/>
          </w:tcPr>
          <w:p w14:paraId="79504FE8" w14:textId="77777777" w:rsidR="0058343C" w:rsidRDefault="00B57C8C" w:rsidP="003854C1">
            <w:pPr>
              <w:widowControl w:val="0"/>
              <w:spacing w:after="0"/>
              <w:ind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252" w:type="dxa"/>
            <w:vAlign w:val="center"/>
          </w:tcPr>
          <w:p w14:paraId="19166820" w14:textId="77777777" w:rsidR="0058343C" w:rsidRDefault="0058343C" w:rsidP="003854C1">
            <w:pPr>
              <w:spacing w:after="0"/>
              <w:ind w:left="36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8343C" w14:paraId="5C8DBDB8" w14:textId="77777777" w:rsidTr="006D396B">
        <w:trPr>
          <w:trHeight w:val="340"/>
        </w:trPr>
        <w:tc>
          <w:tcPr>
            <w:tcW w:w="5091" w:type="dxa"/>
            <w:shd w:val="clear" w:color="auto" w:fill="D9D9D9" w:themeFill="background1" w:themeFillShade="D9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1D5DD63" w14:textId="138817F4" w:rsidR="0058343C" w:rsidRDefault="00B57C8C" w:rsidP="003854C1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Encargado</w:t>
            </w:r>
            <w:r w:rsidR="00B61149">
              <w:rPr>
                <w:rFonts w:ascii="Verdana" w:eastAsia="Verdana" w:hAnsi="Verdana" w:cs="Verdana"/>
                <w:sz w:val="20"/>
                <w:szCs w:val="20"/>
              </w:rPr>
              <w:t>(a)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de calidad</w:t>
            </w:r>
          </w:p>
        </w:tc>
        <w:tc>
          <w:tcPr>
            <w:tcW w:w="284" w:type="dxa"/>
            <w:vAlign w:val="center"/>
          </w:tcPr>
          <w:p w14:paraId="649B0B3C" w14:textId="77777777" w:rsidR="0058343C" w:rsidRDefault="00B57C8C" w:rsidP="003854C1">
            <w:pPr>
              <w:widowControl w:val="0"/>
              <w:spacing w:after="0"/>
              <w:ind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252" w:type="dxa"/>
            <w:vAlign w:val="center"/>
          </w:tcPr>
          <w:p w14:paraId="2B0AE8B2" w14:textId="77777777" w:rsidR="0058343C" w:rsidRDefault="0058343C" w:rsidP="003854C1">
            <w:pPr>
              <w:spacing w:after="0"/>
              <w:ind w:left="36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8343C" w14:paraId="1A135A5D" w14:textId="77777777" w:rsidTr="006D396B">
        <w:trPr>
          <w:trHeight w:val="340"/>
        </w:trPr>
        <w:tc>
          <w:tcPr>
            <w:tcW w:w="5091" w:type="dxa"/>
            <w:shd w:val="clear" w:color="auto" w:fill="D9D9D9" w:themeFill="background1" w:themeFillShade="D9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4B41981" w14:textId="77777777" w:rsidR="0058343C" w:rsidRDefault="00B57C8C" w:rsidP="003854C1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Teléfono y correo electrónico de contacto</w:t>
            </w:r>
          </w:p>
        </w:tc>
        <w:tc>
          <w:tcPr>
            <w:tcW w:w="284" w:type="dxa"/>
            <w:vAlign w:val="center"/>
          </w:tcPr>
          <w:p w14:paraId="4C4345A6" w14:textId="77777777" w:rsidR="0058343C" w:rsidRDefault="00B57C8C" w:rsidP="003854C1">
            <w:pPr>
              <w:widowControl w:val="0"/>
              <w:spacing w:after="0"/>
              <w:ind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252" w:type="dxa"/>
            <w:vAlign w:val="center"/>
          </w:tcPr>
          <w:p w14:paraId="4BD3DEB3" w14:textId="77777777" w:rsidR="0058343C" w:rsidRDefault="0058343C" w:rsidP="003854C1">
            <w:pPr>
              <w:spacing w:after="0"/>
              <w:ind w:left="36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737E5363" w14:textId="2BAE04B6" w:rsidR="0058343C" w:rsidRDefault="005834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sz w:val="24"/>
          <w:szCs w:val="24"/>
        </w:rPr>
      </w:pPr>
    </w:p>
    <w:p w14:paraId="5051E03F" w14:textId="77777777" w:rsidR="0058343C" w:rsidRPr="00EC3B6A" w:rsidRDefault="00B57C8C" w:rsidP="001039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szCs w:val="24"/>
        </w:rPr>
      </w:pPr>
      <w:r w:rsidRPr="00EC3B6A">
        <w:rPr>
          <w:rFonts w:ascii="Verdana" w:eastAsia="Verdana" w:hAnsi="Verdana" w:cs="Verdana"/>
          <w:b/>
          <w:szCs w:val="24"/>
        </w:rPr>
        <w:t>ACTIVIDADES A REALIZAR</w:t>
      </w:r>
    </w:p>
    <w:tbl>
      <w:tblPr>
        <w:tblStyle w:val="a0"/>
        <w:tblW w:w="9612" w:type="dxa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6"/>
        <w:gridCol w:w="284"/>
        <w:gridCol w:w="4252"/>
      </w:tblGrid>
      <w:tr w:rsidR="0058343C" w14:paraId="49D8DF4C" w14:textId="77777777" w:rsidTr="006D396B">
        <w:trPr>
          <w:trHeight w:val="340"/>
        </w:trPr>
        <w:tc>
          <w:tcPr>
            <w:tcW w:w="5076" w:type="dxa"/>
            <w:shd w:val="clear" w:color="auto" w:fill="D9D9D9" w:themeFill="background1" w:themeFillShade="D9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0149E49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Unidad Clínica</w:t>
            </w:r>
          </w:p>
          <w:p w14:paraId="620948B5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(Nombre, dirección)</w:t>
            </w:r>
          </w:p>
        </w:tc>
        <w:tc>
          <w:tcPr>
            <w:tcW w:w="28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9374111" w14:textId="77777777" w:rsidR="0058343C" w:rsidRDefault="00B57C8C" w:rsidP="00B61149">
            <w:pPr>
              <w:widowControl w:val="0"/>
              <w:spacing w:after="0" w:line="240" w:lineRule="auto"/>
              <w:ind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252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7C7DF92" w14:textId="77777777" w:rsidR="0058343C" w:rsidRDefault="0058343C" w:rsidP="00B61149">
            <w:pPr>
              <w:widowControl w:val="0"/>
              <w:spacing w:after="0" w:line="240" w:lineRule="auto"/>
              <w:ind w:right="-2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8343C" w14:paraId="3F2C61F3" w14:textId="77777777" w:rsidTr="006D396B">
        <w:trPr>
          <w:trHeight w:val="340"/>
        </w:trPr>
        <w:tc>
          <w:tcPr>
            <w:tcW w:w="50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FB38CF" w14:textId="65D499AE" w:rsidR="0058343C" w:rsidRDefault="003854C1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Responsable técnico</w:t>
            </w:r>
            <w:r w:rsidR="00B57C8C">
              <w:rPr>
                <w:rFonts w:ascii="Verdana" w:eastAsia="Verdana" w:hAnsi="Verdana" w:cs="Verdana"/>
                <w:sz w:val="20"/>
                <w:szCs w:val="20"/>
              </w:rPr>
              <w:t xml:space="preserve"> del área</w:t>
            </w:r>
          </w:p>
          <w:p w14:paraId="03BF1AA5" w14:textId="279440DF" w:rsidR="0058343C" w:rsidRDefault="00B57C8C" w:rsidP="003226CC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 xml:space="preserve">Nombre y </w:t>
            </w:r>
            <w:r w:rsidR="003226CC">
              <w:rPr>
                <w:rFonts w:ascii="Verdana" w:eastAsia="Verdana" w:hAnsi="Verdana" w:cs="Verdana"/>
                <w:i/>
                <w:sz w:val="20"/>
                <w:szCs w:val="20"/>
              </w:rPr>
              <w:t>correo electrónico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56DDD51" w14:textId="77777777" w:rsidR="0058343C" w:rsidRDefault="00B57C8C" w:rsidP="00B61149">
            <w:pPr>
              <w:spacing w:after="0" w:line="240" w:lineRule="auto"/>
              <w:ind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252" w:type="dxa"/>
            <w:tcBorders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2D06129" w14:textId="77777777" w:rsidR="0058343C" w:rsidRDefault="00B57C8C" w:rsidP="00B61149">
            <w:pPr>
              <w:spacing w:after="0" w:line="240" w:lineRule="auto"/>
              <w:ind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</w:tc>
      </w:tr>
      <w:tr w:rsidR="0058343C" w14:paraId="6D4F73B4" w14:textId="77777777" w:rsidTr="006D396B">
        <w:trPr>
          <w:trHeight w:val="340"/>
        </w:trPr>
        <w:tc>
          <w:tcPr>
            <w:tcW w:w="50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B66B17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Unidad Analítica</w:t>
            </w:r>
          </w:p>
          <w:p w14:paraId="05371399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(Nombre y dirección)</w:t>
            </w:r>
          </w:p>
        </w:tc>
        <w:tc>
          <w:tcPr>
            <w:tcW w:w="284" w:type="dxa"/>
            <w:tcBorders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CF77793" w14:textId="77777777" w:rsidR="0058343C" w:rsidRDefault="00B57C8C" w:rsidP="00B61149">
            <w:pPr>
              <w:spacing w:after="0" w:line="240" w:lineRule="auto"/>
              <w:ind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252" w:type="dxa"/>
            <w:tcBorders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CB31593" w14:textId="77777777" w:rsidR="0058343C" w:rsidRDefault="00B57C8C" w:rsidP="00B61149">
            <w:pPr>
              <w:spacing w:after="0" w:line="240" w:lineRule="auto"/>
              <w:ind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</w:tc>
      </w:tr>
      <w:tr w:rsidR="0058343C" w14:paraId="5A425C8D" w14:textId="77777777" w:rsidTr="006D396B">
        <w:trPr>
          <w:trHeight w:val="340"/>
        </w:trPr>
        <w:tc>
          <w:tcPr>
            <w:tcW w:w="50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16AF49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Responsable del área</w:t>
            </w:r>
          </w:p>
          <w:p w14:paraId="2D4F56C4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(Nombre y contacto)</w:t>
            </w:r>
          </w:p>
        </w:tc>
        <w:tc>
          <w:tcPr>
            <w:tcW w:w="284" w:type="dxa"/>
            <w:tcBorders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7C06F79" w14:textId="77777777" w:rsidR="0058343C" w:rsidRDefault="00B57C8C" w:rsidP="00B61149">
            <w:pPr>
              <w:spacing w:after="0" w:line="240" w:lineRule="auto"/>
              <w:ind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252" w:type="dxa"/>
            <w:tcBorders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C815FBC" w14:textId="77777777" w:rsidR="0058343C" w:rsidRDefault="00B57C8C" w:rsidP="00B61149">
            <w:pPr>
              <w:spacing w:after="0" w:line="240" w:lineRule="auto"/>
              <w:ind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</w:tc>
      </w:tr>
      <w:tr w:rsidR="0058343C" w14:paraId="1CC71D14" w14:textId="77777777" w:rsidTr="006D396B">
        <w:trPr>
          <w:trHeight w:val="340"/>
        </w:trPr>
        <w:tc>
          <w:tcPr>
            <w:tcW w:w="50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E58256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Unidad Estadística</w:t>
            </w:r>
          </w:p>
          <w:p w14:paraId="05C5F36A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(Nombre y dirección)</w:t>
            </w:r>
          </w:p>
        </w:tc>
        <w:tc>
          <w:tcPr>
            <w:tcW w:w="284" w:type="dxa"/>
            <w:tcBorders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617D8A4" w14:textId="77777777" w:rsidR="0058343C" w:rsidRDefault="00B57C8C" w:rsidP="00B61149">
            <w:pPr>
              <w:spacing w:after="0" w:line="240" w:lineRule="auto"/>
              <w:ind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252" w:type="dxa"/>
            <w:tcBorders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BDEC8B9" w14:textId="77777777" w:rsidR="0058343C" w:rsidRDefault="0058343C" w:rsidP="00B61149">
            <w:pPr>
              <w:spacing w:after="0" w:line="240" w:lineRule="auto"/>
              <w:ind w:right="-2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8343C" w14:paraId="5F89F00A" w14:textId="77777777" w:rsidTr="006D396B">
        <w:trPr>
          <w:trHeight w:val="283"/>
        </w:trPr>
        <w:tc>
          <w:tcPr>
            <w:tcW w:w="50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DB340C4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Responsable del área</w:t>
            </w:r>
          </w:p>
          <w:p w14:paraId="00C85109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Nombre y contacto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FD971BB" w14:textId="77777777" w:rsidR="0058343C" w:rsidRDefault="00B57C8C" w:rsidP="00B61149">
            <w:pPr>
              <w:spacing w:after="0" w:line="240" w:lineRule="auto"/>
              <w:ind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252" w:type="dxa"/>
            <w:tcBorders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ECD3E5" w14:textId="77777777" w:rsidR="0058343C" w:rsidRDefault="0058343C" w:rsidP="00B61149">
            <w:pPr>
              <w:spacing w:after="0" w:line="240" w:lineRule="auto"/>
              <w:ind w:right="-2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49CA8AD2" w14:textId="77777777" w:rsidR="0058343C" w:rsidRDefault="00B57C8C">
      <w:pPr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lastRenderedPageBreak/>
        <w:t xml:space="preserve">Si el Centro que solicita la autorización no realiza todas las etapas de un estudio, debe presentar toda la documentación legal (Convenios) con terceros, los cuales deben estar autorizados/reconocidos por el ISP. </w:t>
      </w:r>
    </w:p>
    <w:p w14:paraId="7A3C764C" w14:textId="77777777" w:rsidR="0058343C" w:rsidRPr="00EC3B6A" w:rsidRDefault="00B57C8C" w:rsidP="001039D2">
      <w:pPr>
        <w:spacing w:after="0" w:line="240" w:lineRule="auto"/>
        <w:jc w:val="both"/>
        <w:rPr>
          <w:rFonts w:ascii="Verdana" w:eastAsia="Verdana" w:hAnsi="Verdana" w:cs="Verdana"/>
          <w:b/>
          <w:szCs w:val="24"/>
        </w:rPr>
      </w:pPr>
      <w:r w:rsidRPr="00EC3B6A">
        <w:rPr>
          <w:rFonts w:ascii="Verdana" w:eastAsia="Verdana" w:hAnsi="Verdana" w:cs="Verdana"/>
          <w:b/>
          <w:szCs w:val="24"/>
        </w:rPr>
        <w:t>VISITAS O FISCALIZACIONES PREVIAS: CENTROS EXTRANJEROS</w:t>
      </w:r>
    </w:p>
    <w:tbl>
      <w:tblPr>
        <w:tblStyle w:val="a1"/>
        <w:tblW w:w="9663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4552"/>
        <w:gridCol w:w="290"/>
        <w:gridCol w:w="4230"/>
      </w:tblGrid>
      <w:tr w:rsidR="0058343C" w14:paraId="613201EF" w14:textId="77777777" w:rsidTr="00916811">
        <w:trPr>
          <w:trHeight w:val="340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C9343E8" w14:textId="77777777" w:rsidR="0058343C" w:rsidRPr="00916811" w:rsidRDefault="00B57C8C" w:rsidP="003854C1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91681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116B0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Fecha de autorización del centro por la autoridad sanitaria de su jurisdicción</w:t>
            </w:r>
          </w:p>
        </w:tc>
        <w:tc>
          <w:tcPr>
            <w:tcW w:w="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03E13" w14:textId="25D8F47F" w:rsidR="0058343C" w:rsidRDefault="003854C1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2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8A141B" w14:textId="77777777" w:rsidR="0058343C" w:rsidRDefault="0058343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8343C" w14:paraId="407FE745" w14:textId="77777777" w:rsidTr="00916811">
        <w:trPr>
          <w:trHeight w:val="340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6811B85" w14:textId="77777777" w:rsidR="0058343C" w:rsidRPr="00916811" w:rsidRDefault="00B57C8C" w:rsidP="003854C1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91681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99429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Fecha de la última visita inspectiva de dicha autoridad sanitaria (Adjuntar informe de inspección)</w:t>
            </w:r>
          </w:p>
        </w:tc>
        <w:tc>
          <w:tcPr>
            <w:tcW w:w="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85B061" w14:textId="0F2871E6" w:rsidR="0058343C" w:rsidRDefault="003854C1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2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C37A8" w14:textId="77777777" w:rsidR="0058343C" w:rsidRDefault="0058343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8343C" w14:paraId="34C75A00" w14:textId="77777777" w:rsidTr="00916811">
        <w:trPr>
          <w:trHeight w:val="340"/>
        </w:trPr>
        <w:tc>
          <w:tcPr>
            <w:tcW w:w="5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5D82799" w14:textId="77777777" w:rsidR="0058343C" w:rsidRPr="00916811" w:rsidRDefault="0058343C" w:rsidP="003854C1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14:paraId="5073D0C7" w14:textId="77777777" w:rsidR="0058343C" w:rsidRPr="00916811" w:rsidRDefault="0058343C" w:rsidP="003854C1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14:paraId="061D44FA" w14:textId="77777777" w:rsidR="0058343C" w:rsidRPr="00916811" w:rsidRDefault="00B57C8C" w:rsidP="003854C1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91681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EBE6C4" w14:textId="0CCEF424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¿El centro se encuentra autorizado/reconocido o ha sido fiscalizado por alguna agencia sanitaria de alta vigilancia </w:t>
            </w:r>
            <w:r w:rsidR="003854C1">
              <w:rPr>
                <w:rFonts w:ascii="Verdana" w:eastAsia="Verdana" w:hAnsi="Verdana" w:cs="Verdana"/>
                <w:sz w:val="20"/>
                <w:szCs w:val="20"/>
              </w:rPr>
              <w:t>sanitaria? *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0ACAC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2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CF030" w14:textId="77777777" w:rsidR="0058343C" w:rsidRDefault="00B57C8C" w:rsidP="00124846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SI / NO</w:t>
            </w:r>
          </w:p>
        </w:tc>
      </w:tr>
      <w:tr w:rsidR="0058343C" w14:paraId="7AF68469" w14:textId="77777777" w:rsidTr="00916811">
        <w:trPr>
          <w:trHeight w:val="340"/>
        </w:trPr>
        <w:tc>
          <w:tcPr>
            <w:tcW w:w="59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ED46F84" w14:textId="77777777" w:rsidR="0058343C" w:rsidRPr="00916811" w:rsidRDefault="0058343C" w:rsidP="00385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C6F9AA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¿Cuál(es)? / ¿Cuándo? </w:t>
            </w:r>
          </w:p>
          <w:p w14:paraId="6A64B902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(Adjuntar informe(s) de inspección(es)) </w:t>
            </w:r>
          </w:p>
        </w:tc>
        <w:tc>
          <w:tcPr>
            <w:tcW w:w="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A8228" w14:textId="1DA63C27" w:rsidR="0058343C" w:rsidRDefault="003854C1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2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FFF8BE" w14:textId="77777777" w:rsidR="0058343C" w:rsidRDefault="0058343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8343C" w14:paraId="7ECCD3DD" w14:textId="77777777" w:rsidTr="00916811">
        <w:trPr>
          <w:trHeight w:val="340"/>
        </w:trPr>
        <w:tc>
          <w:tcPr>
            <w:tcW w:w="5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E42A5DB" w14:textId="77777777" w:rsidR="0058343C" w:rsidRPr="00916811" w:rsidRDefault="0058343C" w:rsidP="003854C1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  <w:p w14:paraId="3DE1AA2F" w14:textId="77777777" w:rsidR="0058343C" w:rsidRPr="00916811" w:rsidRDefault="00B57C8C" w:rsidP="003854C1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91681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AAEEF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¿El centro posee certificaciones (ISO u otras)?</w:t>
            </w:r>
          </w:p>
        </w:tc>
        <w:tc>
          <w:tcPr>
            <w:tcW w:w="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25C2D7" w14:textId="0D5E7578" w:rsidR="0058343C" w:rsidRDefault="003854C1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2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B09EE6" w14:textId="77777777" w:rsidR="0058343C" w:rsidRDefault="00B57C8C" w:rsidP="00124846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SI / NO</w:t>
            </w:r>
          </w:p>
        </w:tc>
      </w:tr>
      <w:tr w:rsidR="0058343C" w14:paraId="665AEA8A" w14:textId="77777777" w:rsidTr="00916811">
        <w:trPr>
          <w:trHeight w:val="340"/>
        </w:trPr>
        <w:tc>
          <w:tcPr>
            <w:tcW w:w="59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2E8BE39" w14:textId="77777777" w:rsidR="0058343C" w:rsidRDefault="0058343C" w:rsidP="00385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64AC8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¿Cuál(es)? / ¿Cuándo?</w:t>
            </w:r>
          </w:p>
          <w:p w14:paraId="08FF855E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(Adjuntar certificados vigentes)</w:t>
            </w:r>
          </w:p>
        </w:tc>
        <w:tc>
          <w:tcPr>
            <w:tcW w:w="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AC2F27" w14:textId="7BCD3323" w:rsidR="0058343C" w:rsidRDefault="003854C1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42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99DA5C" w14:textId="77777777" w:rsidR="0058343C" w:rsidRDefault="0058343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E8B1C3F" w14:textId="438304C5" w:rsidR="00B61149" w:rsidRDefault="00B57C8C" w:rsidP="00B61149">
      <w:pPr>
        <w:spacing w:line="240" w:lineRule="auto"/>
        <w:ind w:left="2" w:right="-20" w:hanging="2"/>
        <w:jc w:val="both"/>
        <w:rPr>
          <w:rFonts w:ascii="Verdana" w:eastAsia="Verdana" w:hAnsi="Verdana" w:cs="Verdana"/>
          <w:i/>
          <w:sz w:val="20"/>
          <w:szCs w:val="20"/>
        </w:rPr>
      </w:pPr>
      <w:bookmarkStart w:id="0" w:name="_Hlk57127959"/>
      <w:bookmarkStart w:id="1" w:name="_Hlk68865452"/>
      <w:r>
        <w:rPr>
          <w:rFonts w:ascii="Verdana" w:eastAsia="Verdana" w:hAnsi="Verdana" w:cs="Verdana"/>
          <w:i/>
          <w:sz w:val="20"/>
          <w:szCs w:val="20"/>
        </w:rPr>
        <w:t>*</w:t>
      </w:r>
      <w:bookmarkEnd w:id="0"/>
      <w:r w:rsidR="00B61149">
        <w:rPr>
          <w:rFonts w:ascii="Verdana" w:eastAsia="Verdana" w:hAnsi="Verdana" w:cs="Verdana"/>
          <w:i/>
          <w:sz w:val="20"/>
          <w:szCs w:val="20"/>
        </w:rPr>
        <w:t xml:space="preserve">Definidas en la Norma técnica N° 131 “Norma que define los criterios destinados a establecer la equivalencia terapéutica en productos farmacéuticos en Chile”. </w:t>
      </w:r>
    </w:p>
    <w:bookmarkEnd w:id="1"/>
    <w:p w14:paraId="32CC77A8" w14:textId="77777777" w:rsidR="0058343C" w:rsidRPr="00EC3B6A" w:rsidRDefault="00B57C8C" w:rsidP="001039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szCs w:val="24"/>
        </w:rPr>
      </w:pPr>
      <w:r w:rsidRPr="00EC3B6A">
        <w:rPr>
          <w:rFonts w:ascii="Verdana" w:eastAsia="Verdana" w:hAnsi="Verdana" w:cs="Verdana"/>
          <w:b/>
          <w:szCs w:val="24"/>
        </w:rPr>
        <w:t>DOCUMENTACIÓN QUE DEBE ACOMPAÑAR LA SOLICITUD</w:t>
      </w:r>
    </w:p>
    <w:tbl>
      <w:tblPr>
        <w:tblStyle w:val="a2"/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9113"/>
      </w:tblGrid>
      <w:tr w:rsidR="0058343C" w14:paraId="12121A10" w14:textId="77777777" w:rsidTr="006D396B">
        <w:trPr>
          <w:trHeight w:val="510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39755A25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1</w:t>
            </w:r>
          </w:p>
        </w:tc>
        <w:tc>
          <w:tcPr>
            <w:tcW w:w="9113" w:type="dxa"/>
            <w:vAlign w:val="center"/>
          </w:tcPr>
          <w:p w14:paraId="66101568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Comprobante del pago del arancel correspondiente</w:t>
            </w:r>
          </w:p>
        </w:tc>
      </w:tr>
      <w:tr w:rsidR="0058343C" w14:paraId="14204042" w14:textId="77777777" w:rsidTr="006D396B">
        <w:trPr>
          <w:trHeight w:val="510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5B7EA523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2</w:t>
            </w:r>
          </w:p>
        </w:tc>
        <w:tc>
          <w:tcPr>
            <w:tcW w:w="9113" w:type="dxa"/>
            <w:vAlign w:val="center"/>
          </w:tcPr>
          <w:p w14:paraId="24921AF0" w14:textId="1B988DFF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Carta de solicitud de autorización/reconocimiento de actividades, dirigida a Jefatura de </w:t>
            </w:r>
            <w:r w:rsidR="00B61149">
              <w:rPr>
                <w:rFonts w:ascii="Verdana" w:eastAsia="Verdana" w:hAnsi="Verdana" w:cs="Verdana"/>
                <w:sz w:val="20"/>
                <w:szCs w:val="20"/>
              </w:rPr>
              <w:t>ANAMED</w:t>
            </w:r>
          </w:p>
        </w:tc>
      </w:tr>
      <w:tr w:rsidR="0058343C" w14:paraId="07E96B3D" w14:textId="77777777" w:rsidTr="006D396B">
        <w:trPr>
          <w:trHeight w:val="510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344DDA00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3</w:t>
            </w:r>
          </w:p>
        </w:tc>
        <w:tc>
          <w:tcPr>
            <w:tcW w:w="9113" w:type="dxa"/>
            <w:vAlign w:val="center"/>
          </w:tcPr>
          <w:p w14:paraId="29B10A6B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Documentación de autorización sanitaria de la autoridad competente, vigente.</w:t>
            </w:r>
          </w:p>
        </w:tc>
      </w:tr>
      <w:tr w:rsidR="0058343C" w14:paraId="76127E36" w14:textId="77777777" w:rsidTr="006D396B">
        <w:trPr>
          <w:trHeight w:val="510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20C3B7C3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4</w:t>
            </w:r>
          </w:p>
        </w:tc>
        <w:tc>
          <w:tcPr>
            <w:tcW w:w="9113" w:type="dxa"/>
            <w:vAlign w:val="center"/>
          </w:tcPr>
          <w:p w14:paraId="0F6D7AF3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Documentación Legal relativa a convenios y autorizaciones de unidades responsables de actividades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tercerizadas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</w:tc>
      </w:tr>
      <w:tr w:rsidR="0058343C" w14:paraId="30768960" w14:textId="77777777" w:rsidTr="006D396B">
        <w:trPr>
          <w:trHeight w:val="510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3E80D7D3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5</w:t>
            </w:r>
          </w:p>
        </w:tc>
        <w:tc>
          <w:tcPr>
            <w:tcW w:w="9113" w:type="dxa"/>
            <w:vAlign w:val="center"/>
          </w:tcPr>
          <w:p w14:paraId="6FE49D61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Plano de distribución que señale superficies, áreas y ubicación de equipos de laboratorio</w:t>
            </w:r>
          </w:p>
        </w:tc>
      </w:tr>
      <w:tr w:rsidR="0058343C" w14:paraId="37844B0E" w14:textId="77777777" w:rsidTr="006D396B">
        <w:trPr>
          <w:trHeight w:val="510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4E80FA85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6</w:t>
            </w:r>
          </w:p>
        </w:tc>
        <w:tc>
          <w:tcPr>
            <w:tcW w:w="9113" w:type="dxa"/>
            <w:vAlign w:val="center"/>
          </w:tcPr>
          <w:p w14:paraId="4517A791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Organigrama</w:t>
            </w:r>
          </w:p>
        </w:tc>
      </w:tr>
      <w:tr w:rsidR="0058343C" w14:paraId="4315D868" w14:textId="77777777" w:rsidTr="006D396B">
        <w:trPr>
          <w:trHeight w:val="510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694028B5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7</w:t>
            </w:r>
          </w:p>
        </w:tc>
        <w:tc>
          <w:tcPr>
            <w:tcW w:w="9113" w:type="dxa"/>
            <w:vAlign w:val="center"/>
          </w:tcPr>
          <w:p w14:paraId="5D6692AD" w14:textId="46E42FF5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Curr</w:t>
            </w:r>
            <w:r w:rsidR="0066298C">
              <w:rPr>
                <w:rFonts w:ascii="Verdana" w:eastAsia="Verdana" w:hAnsi="Verdana" w:cs="Verdana"/>
                <w:sz w:val="20"/>
                <w:szCs w:val="20"/>
              </w:rPr>
              <w:t>í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culum vitae de los responsables de cada unidad</w:t>
            </w:r>
          </w:p>
        </w:tc>
      </w:tr>
      <w:tr w:rsidR="0058343C" w14:paraId="456813EC" w14:textId="77777777" w:rsidTr="006D396B">
        <w:trPr>
          <w:trHeight w:val="510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381BD44A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8</w:t>
            </w:r>
          </w:p>
        </w:tc>
        <w:tc>
          <w:tcPr>
            <w:tcW w:w="9113" w:type="dxa"/>
            <w:vAlign w:val="center"/>
          </w:tcPr>
          <w:p w14:paraId="1EABF1CD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Listado maestro de procedimientos e instructivos</w:t>
            </w:r>
          </w:p>
        </w:tc>
      </w:tr>
      <w:tr w:rsidR="0058343C" w14:paraId="234CB958" w14:textId="77777777" w:rsidTr="006D396B">
        <w:trPr>
          <w:trHeight w:val="510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44D12564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9</w:t>
            </w:r>
          </w:p>
        </w:tc>
        <w:tc>
          <w:tcPr>
            <w:tcW w:w="9113" w:type="dxa"/>
            <w:vAlign w:val="center"/>
          </w:tcPr>
          <w:p w14:paraId="2694534F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Procedimientos operativos estándar e instructivos de cada unidad</w:t>
            </w:r>
          </w:p>
        </w:tc>
      </w:tr>
      <w:tr w:rsidR="0058343C" w14:paraId="7CACFF94" w14:textId="77777777" w:rsidTr="006D396B">
        <w:trPr>
          <w:trHeight w:val="510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516F2EEC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9113" w:type="dxa"/>
            <w:vAlign w:val="center"/>
          </w:tcPr>
          <w:p w14:paraId="3167F84A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Programa de mantenimiento preventivo de los equipos de laboratorio y estatus de calificación/ calibración</w:t>
            </w:r>
          </w:p>
        </w:tc>
      </w:tr>
      <w:tr w:rsidR="0058343C" w14:paraId="3E7BB67A" w14:textId="77777777" w:rsidTr="006D396B">
        <w:trPr>
          <w:trHeight w:val="510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13D5C2A9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11</w:t>
            </w:r>
          </w:p>
        </w:tc>
        <w:tc>
          <w:tcPr>
            <w:tcW w:w="9113" w:type="dxa"/>
            <w:vAlign w:val="center"/>
          </w:tcPr>
          <w:p w14:paraId="0A998478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Programa de capacitación anual del personal</w:t>
            </w:r>
          </w:p>
        </w:tc>
      </w:tr>
      <w:tr w:rsidR="0058343C" w14:paraId="3C089F78" w14:textId="77777777" w:rsidTr="006D396B">
        <w:trPr>
          <w:trHeight w:val="510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2B1439B8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12</w:t>
            </w:r>
          </w:p>
        </w:tc>
        <w:tc>
          <w:tcPr>
            <w:tcW w:w="9113" w:type="dxa"/>
            <w:vAlign w:val="center"/>
          </w:tcPr>
          <w:p w14:paraId="41F701B0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Listado de los estudios de bioequivalencia ejecutados a la fecha</w:t>
            </w:r>
          </w:p>
        </w:tc>
      </w:tr>
      <w:tr w:rsidR="0058343C" w14:paraId="3CD46366" w14:textId="77777777" w:rsidTr="006D396B">
        <w:trPr>
          <w:trHeight w:val="510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31DA92F7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13</w:t>
            </w:r>
          </w:p>
        </w:tc>
        <w:tc>
          <w:tcPr>
            <w:tcW w:w="9113" w:type="dxa"/>
            <w:vAlign w:val="center"/>
          </w:tcPr>
          <w:p w14:paraId="2944D570" w14:textId="77777777" w:rsidR="0058343C" w:rsidRDefault="00B57C8C" w:rsidP="00B61149">
            <w:p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Otros convenios:</w:t>
            </w:r>
          </w:p>
          <w:p w14:paraId="50BCFD02" w14:textId="77777777" w:rsidR="0058343C" w:rsidRDefault="00B57C8C" w:rsidP="00B61149">
            <w:pPr>
              <w:numPr>
                <w:ilvl w:val="0"/>
                <w:numId w:val="3"/>
              </w:num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Convenio con empresa de retiro de desechos químicos</w:t>
            </w:r>
          </w:p>
          <w:p w14:paraId="7D430EF6" w14:textId="77777777" w:rsidR="0058343C" w:rsidRDefault="00B57C8C" w:rsidP="00B61149">
            <w:pPr>
              <w:numPr>
                <w:ilvl w:val="0"/>
                <w:numId w:val="3"/>
              </w:num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Convenio con empresa de retiro de desechos biológicos</w:t>
            </w:r>
          </w:p>
          <w:p w14:paraId="10A20063" w14:textId="77777777" w:rsidR="0058343C" w:rsidRDefault="00B57C8C" w:rsidP="00B61149">
            <w:pPr>
              <w:numPr>
                <w:ilvl w:val="0"/>
                <w:numId w:val="3"/>
              </w:num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Convenio con empresa de control de plagas</w:t>
            </w:r>
          </w:p>
          <w:p w14:paraId="31F583BF" w14:textId="77777777" w:rsidR="0058343C" w:rsidRDefault="00B57C8C" w:rsidP="00B61149">
            <w:pPr>
              <w:numPr>
                <w:ilvl w:val="0"/>
                <w:numId w:val="3"/>
              </w:num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Convenio con ambulancia, si aplica</w:t>
            </w:r>
          </w:p>
          <w:p w14:paraId="32CC0F8D" w14:textId="77777777" w:rsidR="0058343C" w:rsidRDefault="00B57C8C" w:rsidP="00B61149">
            <w:pPr>
              <w:numPr>
                <w:ilvl w:val="0"/>
                <w:numId w:val="3"/>
              </w:num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Convenio con unidad de mayor capacidad resolutiva para emergencias</w:t>
            </w:r>
          </w:p>
          <w:p w14:paraId="597D73E8" w14:textId="77777777" w:rsidR="0058343C" w:rsidRDefault="00B57C8C" w:rsidP="00B61149">
            <w:pPr>
              <w:numPr>
                <w:ilvl w:val="0"/>
                <w:numId w:val="3"/>
              </w:numP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Convenio con empresa de servicio de alimentos, si aplica</w:t>
            </w:r>
          </w:p>
        </w:tc>
      </w:tr>
    </w:tbl>
    <w:p w14:paraId="3AF60AE9" w14:textId="77777777" w:rsidR="0058343C" w:rsidRDefault="0058343C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0AE00975" w14:textId="77777777" w:rsidR="00CB2C00" w:rsidRDefault="00CB2C00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1417DA64" w14:textId="4FD78121" w:rsidR="0058343C" w:rsidRDefault="00B57C8C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En las siguientes tablas, indique el código, versión y fecha, ya sea de un procedimiento o instructivo, que aborde los siguientes puntos: </w:t>
      </w:r>
    </w:p>
    <w:tbl>
      <w:tblPr>
        <w:tblStyle w:val="a3"/>
        <w:tblW w:w="96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45"/>
        <w:gridCol w:w="3284"/>
      </w:tblGrid>
      <w:tr w:rsidR="0058343C" w14:paraId="0486E6CE" w14:textId="77777777" w:rsidTr="006D396B">
        <w:trPr>
          <w:trHeight w:val="340"/>
        </w:trPr>
        <w:tc>
          <w:tcPr>
            <w:tcW w:w="634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C6339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Actividad: Calidad</w:t>
            </w:r>
          </w:p>
        </w:tc>
        <w:tc>
          <w:tcPr>
            <w:tcW w:w="3284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72FF0" w14:textId="70E112C3" w:rsidR="0058343C" w:rsidRDefault="00B57C8C" w:rsidP="00124846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Código</w:t>
            </w:r>
            <w:r w:rsidR="00EC633C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/ </w:t>
            </w:r>
            <w:r w:rsidR="00EC633C">
              <w:rPr>
                <w:rFonts w:ascii="Verdana" w:eastAsia="Verdana" w:hAnsi="Verdana" w:cs="Verdana"/>
                <w:b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ersión /</w:t>
            </w:r>
            <w:r w:rsidR="00EC633C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F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echa</w:t>
            </w:r>
          </w:p>
        </w:tc>
      </w:tr>
      <w:tr w:rsidR="0058343C" w14:paraId="0EC1BF3E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510D6E" w14:textId="77777777" w:rsidR="0058343C" w:rsidRDefault="00B57C8C" w:rsidP="007A3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Elaboración y emisión de procedimientos e instructivos – codificación de documentos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7D0F53" w14:textId="77777777" w:rsidR="0058343C" w:rsidRDefault="0058343C" w:rsidP="007A3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0BE7C2A6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D26A11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Control de documentos y registros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BDF06" w14:textId="77777777" w:rsidR="0058343C" w:rsidRDefault="0058343C" w:rsidP="007A3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0AB161B0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30922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Difusión de documentos y actualización de los mismos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24B59" w14:textId="77777777" w:rsidR="0058343C" w:rsidRDefault="0058343C" w:rsidP="007A3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0A1A62F7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FD53EF" w14:textId="77777777" w:rsidR="0058343C" w:rsidRDefault="00B57C8C" w:rsidP="007A3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Auditorías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9DE19" w14:textId="77777777" w:rsidR="0058343C" w:rsidRDefault="0058343C" w:rsidP="007A3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28BF87BE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535734" w14:textId="2F952385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Detección de no conformidades, plan de acción y seguimiento /Actas de mejora / </w:t>
            </w:r>
            <w:r w:rsidR="007A3E28">
              <w:rPr>
                <w:rFonts w:ascii="Verdana" w:eastAsia="Verdana" w:hAnsi="Verdana" w:cs="Verdana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ejora continua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452594" w14:textId="77777777" w:rsidR="0058343C" w:rsidRDefault="0058343C" w:rsidP="007A3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7E1BF795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C749DB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Inducción al personal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693B7D" w14:textId="77777777" w:rsidR="0058343C" w:rsidRDefault="0058343C" w:rsidP="007A3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036D3E75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F612C8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Capacitación continua del personal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3B3BAE" w14:textId="77777777" w:rsidR="0058343C" w:rsidRDefault="0058343C" w:rsidP="007A3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3B316FC3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01C37B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Aseguramiento de la calidad en la conducción de los estudios (todas las etapas)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50946" w14:textId="77777777" w:rsidR="0058343C" w:rsidRDefault="0058343C" w:rsidP="007A3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7299618E" w14:textId="77777777" w:rsidR="0058343C" w:rsidRDefault="0058343C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01407D00" w14:textId="77777777" w:rsidR="0058343C" w:rsidRDefault="0058343C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tbl>
      <w:tblPr>
        <w:tblStyle w:val="a4"/>
        <w:tblW w:w="96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45"/>
        <w:gridCol w:w="3284"/>
      </w:tblGrid>
      <w:tr w:rsidR="0058343C" w14:paraId="45F183DA" w14:textId="77777777" w:rsidTr="006D396B">
        <w:trPr>
          <w:trHeight w:val="340"/>
        </w:trPr>
        <w:tc>
          <w:tcPr>
            <w:tcW w:w="634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81895" w14:textId="77777777" w:rsidR="0058343C" w:rsidRDefault="00B57C8C" w:rsidP="00CB2C00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Actividad: Transversales</w:t>
            </w:r>
          </w:p>
        </w:tc>
        <w:tc>
          <w:tcPr>
            <w:tcW w:w="3284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3CCB8" w14:textId="50A9A5F3" w:rsidR="0058343C" w:rsidRDefault="00B57C8C" w:rsidP="00124846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Código</w:t>
            </w:r>
            <w:r w:rsidR="00EC633C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/ </w:t>
            </w:r>
            <w:r w:rsidR="00EC633C">
              <w:rPr>
                <w:rFonts w:ascii="Verdana" w:eastAsia="Verdana" w:hAnsi="Verdana" w:cs="Verdana"/>
                <w:b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ersión /</w:t>
            </w:r>
            <w:r w:rsidR="00EC633C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F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echa</w:t>
            </w:r>
          </w:p>
        </w:tc>
      </w:tr>
      <w:tr w:rsidR="0058343C" w14:paraId="2E2EFA01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C0B96" w14:textId="77777777" w:rsidR="0058343C" w:rsidRDefault="00B57C8C" w:rsidP="00CB2C00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Manejo de muestras, desechos biológicos y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cortopunzante</w:t>
            </w:r>
            <w:proofErr w:type="spellEnd"/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5634B" w14:textId="77777777" w:rsidR="0058343C" w:rsidRDefault="0058343C" w:rsidP="00CB2C00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3057BBB1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39D652" w14:textId="77777777" w:rsidR="0058343C" w:rsidRDefault="00B57C8C" w:rsidP="00CB2C00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Desinfección y limpieza de derrames químicos y biológicos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FFF73" w14:textId="77777777" w:rsidR="0058343C" w:rsidRDefault="0058343C" w:rsidP="00CB2C00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69921EFF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831C5" w14:textId="77777777" w:rsidR="0058343C" w:rsidRDefault="00B57C8C" w:rsidP="00CB2C00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Manejo de contingencia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2A1C73" w14:textId="77777777" w:rsidR="0058343C" w:rsidRDefault="0058343C" w:rsidP="00CB2C00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32CD3602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C17D2" w14:textId="77777777" w:rsidR="0058343C" w:rsidRDefault="00B57C8C" w:rsidP="00CB2C00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Uso de generador eléctrico de emergencia /Prueba de sistema eléctrico de emergencia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A9E71" w14:textId="77777777" w:rsidR="0058343C" w:rsidRDefault="0058343C" w:rsidP="00CB2C00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300F0951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DC638" w14:textId="77777777" w:rsidR="0058343C" w:rsidRDefault="00B57C8C" w:rsidP="00CB2C00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Prueba de alarma sistema de refrigeración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9FD81" w14:textId="77777777" w:rsidR="0058343C" w:rsidRDefault="0058343C" w:rsidP="00CB2C00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111D2B30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53EE5" w14:textId="77777777" w:rsidR="0058343C" w:rsidRDefault="00B57C8C" w:rsidP="00CB2C00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Control, seguridad y respaldo de los recursos informáticos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AA232" w14:textId="77777777" w:rsidR="0058343C" w:rsidRDefault="0058343C" w:rsidP="00CB2C00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11827B2C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0E8DCE" w14:textId="77777777" w:rsidR="0058343C" w:rsidRDefault="00B57C8C" w:rsidP="00CB2C00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 bioseguridad y protección individual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2E89B" w14:textId="77777777" w:rsidR="0058343C" w:rsidRDefault="0058343C" w:rsidP="00CB2C00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55BBFA02" w14:textId="77777777" w:rsidR="0058343C" w:rsidRDefault="0058343C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0D3B1112" w14:textId="77777777" w:rsidR="00CB2C00" w:rsidRDefault="00CB2C00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tbl>
      <w:tblPr>
        <w:tblStyle w:val="a5"/>
        <w:tblW w:w="96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45"/>
        <w:gridCol w:w="3284"/>
      </w:tblGrid>
      <w:tr w:rsidR="0058343C" w14:paraId="328C36D2" w14:textId="77777777" w:rsidTr="006D396B">
        <w:trPr>
          <w:trHeight w:val="340"/>
        </w:trPr>
        <w:tc>
          <w:tcPr>
            <w:tcW w:w="634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8D62F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Actividad: Etapa Clínica</w:t>
            </w:r>
          </w:p>
        </w:tc>
        <w:tc>
          <w:tcPr>
            <w:tcW w:w="3284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D6EB0" w14:textId="37275711" w:rsidR="0058343C" w:rsidRDefault="00B57C8C" w:rsidP="00124846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Código</w:t>
            </w:r>
            <w:r w:rsidR="00EC633C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/ </w:t>
            </w:r>
            <w:r w:rsidR="00EC633C">
              <w:rPr>
                <w:rFonts w:ascii="Verdana" w:eastAsia="Verdana" w:hAnsi="Verdana" w:cs="Verdana"/>
                <w:b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ersión /</w:t>
            </w:r>
            <w:r w:rsidR="00EC633C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F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echa</w:t>
            </w:r>
          </w:p>
        </w:tc>
      </w:tr>
      <w:tr w:rsidR="0058343C" w14:paraId="4348158C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FEACF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Elaboración de protocolo elaboración de consentimiento informado /CRF/otros documentos relacionados.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FDCD9" w14:textId="77777777" w:rsidR="0058343C" w:rsidRDefault="0058343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1A56F133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F75D9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Solicitud de revisión, dictamen y comunicación con comité de ética independiente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8E571" w14:textId="77777777" w:rsidR="0058343C" w:rsidRDefault="0058343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7571E588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00081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Equipamiento y verificación de carro de paro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01993" w14:textId="77777777" w:rsidR="0058343C" w:rsidRDefault="0058343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276A7D77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F7709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Recepción, almacenamiento e identificación de productos farmacéuticos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66C04" w14:textId="77777777" w:rsidR="0058343C" w:rsidRDefault="0058343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61C9E939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C17EC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Preparación de medicamentos de acuerdo a aleatorización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0E7C78" w14:textId="77777777" w:rsidR="0058343C" w:rsidRDefault="0058343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50BAEFDB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05238C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Reclutamiento y registro de voluntarios en base de datos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3184A8" w14:textId="77777777" w:rsidR="0058343C" w:rsidRDefault="0058343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52CD4C26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9081B2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Selección e identificación de sujetos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C5B08" w14:textId="77777777" w:rsidR="0058343C" w:rsidRDefault="0058343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4521CB35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EF2C97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Internación de los voluntarios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8E6E13" w14:textId="77777777" w:rsidR="0058343C" w:rsidRDefault="0058343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53AA7E79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7D9748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Pruebas: drogas de abuso /alcohol /embarazo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175A1" w14:textId="77777777" w:rsidR="0058343C" w:rsidRDefault="0058343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499C6CC2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C2D1C1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Preparación de etiquetas - identificación de muestras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F5C53D" w14:textId="77777777" w:rsidR="0058343C" w:rsidRDefault="0058343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418D9611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051FC7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Colocación de cánulas y extracción de muestras sanguíneas</w:t>
            </w:r>
          </w:p>
          <w:p w14:paraId="0CA0CBD8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Administración del medicamento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8D9F0" w14:textId="77777777" w:rsidR="0058343C" w:rsidRDefault="0058343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34ED368C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2E7C2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Centrifugación / procesamiento de muestras biológicas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41F8A9" w14:textId="77777777" w:rsidR="0058343C" w:rsidRDefault="0058343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16ED0E08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279D2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Almacenamiento de muestras biológicas y traslado a etapa analítica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182269" w14:textId="77777777" w:rsidR="0058343C" w:rsidRDefault="0058343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2BC3FA7A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40145D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Monitoreo de estudios clínicos, registro de signos vitales</w:t>
            </w:r>
          </w:p>
          <w:p w14:paraId="7859E3E3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Manejo y reporte de eventos adversos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86CD5" w14:textId="77777777" w:rsidR="0058343C" w:rsidRDefault="0058343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4A48CF72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CDEA8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Atención de emergencias médicas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A69FAF" w14:textId="77777777" w:rsidR="0058343C" w:rsidRDefault="0058343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2FC118D1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B1E34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Elaboración de informe final de estudio de bioequivalencia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D2B044" w14:textId="77777777" w:rsidR="0058343C" w:rsidRDefault="0058343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1DE1C3FF" w14:textId="77777777" w:rsidR="0058343C" w:rsidRDefault="0058343C">
      <w:pPr>
        <w:spacing w:after="0" w:line="240" w:lineRule="auto"/>
        <w:jc w:val="both"/>
        <w:rPr>
          <w:rFonts w:ascii="Verdana" w:eastAsia="Verdana" w:hAnsi="Verdana" w:cs="Verdana"/>
          <w:b/>
          <w:i/>
          <w:sz w:val="20"/>
          <w:szCs w:val="20"/>
        </w:rPr>
      </w:pPr>
    </w:p>
    <w:p w14:paraId="7928DEB5" w14:textId="77777777" w:rsidR="0058343C" w:rsidRDefault="0058343C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tbl>
      <w:tblPr>
        <w:tblStyle w:val="a6"/>
        <w:tblW w:w="96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45"/>
        <w:gridCol w:w="3284"/>
      </w:tblGrid>
      <w:tr w:rsidR="0058343C" w14:paraId="28814922" w14:textId="77777777" w:rsidTr="006D396B">
        <w:trPr>
          <w:trHeight w:val="340"/>
        </w:trPr>
        <w:tc>
          <w:tcPr>
            <w:tcW w:w="634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F4B420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Actividad: Etapa bioanalítica</w:t>
            </w:r>
          </w:p>
        </w:tc>
        <w:tc>
          <w:tcPr>
            <w:tcW w:w="3284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AEF887" w14:textId="673B84AA" w:rsidR="0058343C" w:rsidRDefault="00B57C8C" w:rsidP="00124846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Código</w:t>
            </w:r>
            <w:r w:rsidR="00EC633C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/ </w:t>
            </w:r>
            <w:r w:rsidR="00EC633C">
              <w:rPr>
                <w:rFonts w:ascii="Verdana" w:eastAsia="Verdana" w:hAnsi="Verdana" w:cs="Verdana"/>
                <w:b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ersión /</w:t>
            </w:r>
            <w:r w:rsidR="00EC633C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F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echa</w:t>
            </w:r>
          </w:p>
        </w:tc>
      </w:tr>
      <w:tr w:rsidR="0058343C" w14:paraId="7D6BC875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DF5B06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Mantención preventiva y calibraciones de equipos de laboratorio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B39519" w14:textId="77777777" w:rsidR="0058343C" w:rsidRDefault="0058343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7E54E0D9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F62252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Almacenamiento, transporte y recepción de muestras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F7A55" w14:textId="77777777" w:rsidR="0058343C" w:rsidRDefault="0058343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390381C6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2DA19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Identificación/ codificación de las muestras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5AEE6" w14:textId="77777777" w:rsidR="0058343C" w:rsidRDefault="0058343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11E9495E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66910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Conservación de estándares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49665F" w14:textId="77777777" w:rsidR="0058343C" w:rsidRDefault="0058343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5F920586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0627B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Uso, registro y almacenamiento /desecho de solventes y reactivos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EDF87" w14:textId="77777777" w:rsidR="0058343C" w:rsidRDefault="0058343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75ED8155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ACA74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Preparación y rotulado de soluciones reactivas y estándares de trabajo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65D01B" w14:textId="77777777" w:rsidR="0058343C" w:rsidRDefault="0058343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5856613C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79EE1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Calibración y limpieza del material de vidrio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6E119" w14:textId="77777777" w:rsidR="0058343C" w:rsidRDefault="0058343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33116B9C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D1D08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Uso, mantención, calibración periódica y validación de los sistemas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cromatográficos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, incluye control de columnas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cromatográficas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F7467" w14:textId="77777777" w:rsidR="0058343C" w:rsidRDefault="0058343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4FB7096D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5A117E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Uso, calibración, mantención y limpieza de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peachimetros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(almacenamiento de electrodos)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DF61A" w14:textId="77777777" w:rsidR="0058343C" w:rsidRDefault="0058343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18CDD04C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18D77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Uso, registro de temperatura, mantención y limpieza de sistemas de refrigeración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CCD32A" w14:textId="77777777" w:rsidR="0058343C" w:rsidRDefault="0058343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36F24B72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CA583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Uso, mantención, calibración y limpieza de balanzas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266B62" w14:textId="77777777" w:rsidR="0058343C" w:rsidRDefault="0058343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2F474F57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451AC7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Uso y mantención del sistema de agua /determinación de pureza del agua y su periodicidad, si aplica.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0E6E9" w14:textId="77777777" w:rsidR="0058343C" w:rsidRDefault="0058343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3CB18F82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B7626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Uso y mantención de pipetas automáticas y su periodicidad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B07CD2" w14:textId="77777777" w:rsidR="0058343C" w:rsidRDefault="0058343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126023A8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DB3497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Desinfección y descarte de material biológico y no biológico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7D2779" w14:textId="77777777" w:rsidR="0058343C" w:rsidRDefault="0058343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0E6D3181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48E38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Desarrollo de métodos bioanalíticos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0B7F0" w14:textId="77777777" w:rsidR="0058343C" w:rsidRDefault="0058343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6FF347F4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0E800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Validación de metodologías analíticas 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0FC13" w14:textId="77777777" w:rsidR="0058343C" w:rsidRDefault="0058343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43394E1F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C60C9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Preparación y análisis de muestras biológicas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B9F6AE" w14:textId="77777777" w:rsidR="0058343C" w:rsidRDefault="0058343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67DDB32A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6DE19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Preparación de estándares de curva de calibrado y controles de calidad.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30899" w14:textId="77777777" w:rsidR="0058343C" w:rsidRDefault="0058343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5979B2D9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F4D71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Evaluación de la calidad de los cromatogramas /procesamiento y gestión de datos primarios en técnicas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cromatográficas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. Integración.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BAB335" w14:textId="77777777" w:rsidR="0058343C" w:rsidRDefault="0058343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2C2A7184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CF0A52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Codificación de corridas analíticas /descripción y criterios de aceptación de corridas analíticas.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BBD50" w14:textId="77777777" w:rsidR="0058343C" w:rsidRDefault="0058343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2D170C42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51AB6B" w14:textId="1F13F4BB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Criterios para el re -análisis de muestras y de verificación por re-análisis (ISR)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A193D" w14:textId="77777777" w:rsidR="0058343C" w:rsidRDefault="0058343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3EA4685A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3E044F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Investigación de errores de laboratorio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383DB7" w14:textId="77777777" w:rsidR="0058343C" w:rsidRDefault="0058343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482EF154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41A7D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Elaboración de protocolo e informe final analítico </w:t>
            </w:r>
          </w:p>
          <w:p w14:paraId="03B9066E" w14:textId="77777777" w:rsidR="0058343C" w:rsidRDefault="00B57C8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comunicación y transferencia de datos a la unidad estadística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85558" w14:textId="77777777" w:rsidR="0058343C" w:rsidRDefault="0058343C" w:rsidP="007A3E28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4BECEDC5" w14:textId="77777777" w:rsidR="0058343C" w:rsidRDefault="0058343C">
      <w:pPr>
        <w:spacing w:after="0" w:line="240" w:lineRule="auto"/>
        <w:jc w:val="both"/>
        <w:rPr>
          <w:rFonts w:ascii="Verdana" w:eastAsia="Verdana" w:hAnsi="Verdana" w:cs="Verdana"/>
          <w:b/>
          <w:i/>
          <w:sz w:val="20"/>
          <w:szCs w:val="20"/>
        </w:rPr>
      </w:pPr>
    </w:p>
    <w:p w14:paraId="5B6A78A1" w14:textId="77777777" w:rsidR="0058343C" w:rsidRDefault="0058343C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tbl>
      <w:tblPr>
        <w:tblStyle w:val="a7"/>
        <w:tblW w:w="96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45"/>
        <w:gridCol w:w="3284"/>
      </w:tblGrid>
      <w:tr w:rsidR="0058343C" w14:paraId="74EFC63D" w14:textId="77777777" w:rsidTr="006D396B">
        <w:trPr>
          <w:trHeight w:val="340"/>
        </w:trPr>
        <w:tc>
          <w:tcPr>
            <w:tcW w:w="634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29F11" w14:textId="77777777" w:rsidR="0058343C" w:rsidRDefault="00B57C8C" w:rsidP="00CB2C00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Actividad: Etapa Estadística</w:t>
            </w:r>
          </w:p>
        </w:tc>
        <w:tc>
          <w:tcPr>
            <w:tcW w:w="3284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D1C33" w14:textId="37D0B743" w:rsidR="0058343C" w:rsidRDefault="00B57C8C" w:rsidP="00124846">
            <w:pPr>
              <w:widowControl w:val="0"/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Código</w:t>
            </w:r>
            <w:r w:rsidR="00EB3EC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/ </w:t>
            </w:r>
            <w:r w:rsidR="00EB3ECE">
              <w:rPr>
                <w:rFonts w:ascii="Verdana" w:eastAsia="Verdana" w:hAnsi="Verdana" w:cs="Verdana"/>
                <w:b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ersión /</w:t>
            </w:r>
            <w:r w:rsidR="00EB3EC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F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echa</w:t>
            </w:r>
          </w:p>
        </w:tc>
      </w:tr>
      <w:tr w:rsidR="0058343C" w14:paraId="7A594A9A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94F9B6" w14:textId="77777777" w:rsidR="0058343C" w:rsidRDefault="00B57C8C" w:rsidP="00CB2C00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Aleatorización de voluntarios en un estudio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3C9628" w14:textId="77777777" w:rsidR="0058343C" w:rsidRDefault="0058343C" w:rsidP="00CB2C00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23E8D37E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90007D" w14:textId="77777777" w:rsidR="0058343C" w:rsidRDefault="00B57C8C" w:rsidP="00CB2C00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Diseño de estudios y determinación del tamaño de muestra para un estudio de bioequivalencia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F8FB5" w14:textId="77777777" w:rsidR="0058343C" w:rsidRDefault="0058343C" w:rsidP="00CB2C00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52FBA6A4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66037" w14:textId="77777777" w:rsidR="0058343C" w:rsidRDefault="00B57C8C" w:rsidP="00CB2C00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Análisis farmacocinético de los datos obtenidos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5F6D9" w14:textId="77777777" w:rsidR="0058343C" w:rsidRDefault="0058343C" w:rsidP="00CB2C00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689E2F58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34CA2E" w14:textId="77777777" w:rsidR="0058343C" w:rsidRDefault="00B57C8C" w:rsidP="00CB2C00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Análisis de Varianza (ANOVA) que incluya factores de variabilidad que dependen de la formulación, de la secuencia, de los periodos, entre otros.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D1011" w14:textId="77777777" w:rsidR="0058343C" w:rsidRDefault="0058343C" w:rsidP="00CB2C00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0B3B87A3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8B34A3" w14:textId="77777777" w:rsidR="0058343C" w:rsidRDefault="00B57C8C" w:rsidP="00CB2C00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Análisis estadístico de bioequivalencia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F19BF" w14:textId="77777777" w:rsidR="0058343C" w:rsidRDefault="0058343C" w:rsidP="00CB2C00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6506C0E3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F2420" w14:textId="77777777" w:rsidR="0058343C" w:rsidRDefault="00B57C8C" w:rsidP="00CB2C00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Análisis estadístico de bioequivalencia para fármacos de alta variabilidad y estrecho margen terapéutico.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A9A408" w14:textId="77777777" w:rsidR="0058343C" w:rsidRDefault="0058343C" w:rsidP="00CB2C00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7532FE51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2B994" w14:textId="77777777" w:rsidR="0058343C" w:rsidRDefault="00B57C8C" w:rsidP="00CB2C00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Manejo de software en análisis farmacocinético y estadístico /Captura de reporte final del software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3638F0" w14:textId="77777777" w:rsidR="0058343C" w:rsidRDefault="0058343C" w:rsidP="00CB2C00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58343C" w14:paraId="688A4553" w14:textId="77777777" w:rsidTr="006D396B">
        <w:trPr>
          <w:trHeight w:val="340"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534CEF" w14:textId="77777777" w:rsidR="0058343C" w:rsidRDefault="00B57C8C" w:rsidP="00CB2C00">
            <w:pPr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Elaboración de informe etapa estadística</w:t>
            </w:r>
          </w:p>
        </w:tc>
        <w:tc>
          <w:tcPr>
            <w:tcW w:w="3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BB3FC5" w14:textId="77777777" w:rsidR="0058343C" w:rsidRDefault="0058343C" w:rsidP="00CB2C00">
            <w:pPr>
              <w:widowControl w:val="0"/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1B927C69" w14:textId="77777777" w:rsidR="0058343C" w:rsidRDefault="0058343C">
      <w:pPr>
        <w:spacing w:after="0" w:line="240" w:lineRule="auto"/>
        <w:jc w:val="both"/>
        <w:rPr>
          <w:rFonts w:ascii="Verdana" w:eastAsia="Verdana" w:hAnsi="Verdana" w:cs="Verdana"/>
          <w:b/>
          <w:i/>
          <w:sz w:val="20"/>
          <w:szCs w:val="20"/>
        </w:rPr>
      </w:pPr>
    </w:p>
    <w:p w14:paraId="682FF760" w14:textId="77777777" w:rsidR="007A3E28" w:rsidRDefault="007A3E28" w:rsidP="007A3E28">
      <w:pPr>
        <w:spacing w:line="240" w:lineRule="auto"/>
        <w:ind w:left="-2"/>
        <w:jc w:val="both"/>
        <w:rPr>
          <w:rFonts w:ascii="Verdana" w:eastAsia="Verdana" w:hAnsi="Verdana" w:cs="Verdana"/>
          <w:sz w:val="20"/>
          <w:szCs w:val="20"/>
        </w:rPr>
      </w:pPr>
      <w:bookmarkStart w:id="2" w:name="_Hlk68865129"/>
      <w:r>
        <w:rPr>
          <w:rFonts w:ascii="Verdana" w:eastAsia="Verdana" w:hAnsi="Verdana" w:cs="Verdana"/>
          <w:b/>
          <w:i/>
          <w:sz w:val="20"/>
          <w:szCs w:val="20"/>
        </w:rPr>
        <w:t>NOTA: LA DOCUMENTACIÓN PRESENTADA DEBE VENIR EN IDIOMA ESPAÑOL O INGLÉS. SI SE PRESENTA EN UN IDIOMA DISTINTO A LOS ANTES MENCIONADOS, SERÁ NECESARIO ADJUNTAR LA TRADUCCIÓN.</w:t>
      </w:r>
    </w:p>
    <w:p w14:paraId="5DBB9A44" w14:textId="77777777" w:rsidR="0058343C" w:rsidRDefault="0058343C">
      <w:pPr>
        <w:spacing w:after="0" w:line="240" w:lineRule="auto"/>
        <w:jc w:val="both"/>
        <w:rPr>
          <w:rFonts w:ascii="Verdana" w:eastAsia="Verdana" w:hAnsi="Verdana" w:cs="Verdana"/>
          <w:b/>
          <w:i/>
          <w:sz w:val="20"/>
          <w:szCs w:val="20"/>
        </w:rPr>
      </w:pPr>
    </w:p>
    <w:tbl>
      <w:tblPr>
        <w:tblW w:w="9671" w:type="dxa"/>
        <w:tblInd w:w="-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84"/>
        <w:gridCol w:w="7401"/>
      </w:tblGrid>
      <w:tr w:rsidR="007A3E28" w14:paraId="6930846B" w14:textId="77777777" w:rsidTr="006D396B">
        <w:trPr>
          <w:trHeight w:val="1417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4A99E3" w14:textId="77777777" w:rsidR="007A3E28" w:rsidRDefault="007A3E28">
            <w:pPr>
              <w:spacing w:line="240" w:lineRule="auto"/>
              <w:ind w:left="2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Comentarios al evaluador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FE7075" w14:textId="77777777" w:rsidR="007A3E28" w:rsidRDefault="007A3E28">
            <w:pPr>
              <w:spacing w:line="240" w:lineRule="auto"/>
              <w:ind w:left="2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:</w:t>
            </w:r>
          </w:p>
        </w:tc>
        <w:tc>
          <w:tcPr>
            <w:tcW w:w="74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D0DEC" w14:textId="77777777" w:rsidR="007A3E28" w:rsidRDefault="007A3E28">
            <w:pPr>
              <w:spacing w:line="240" w:lineRule="auto"/>
              <w:ind w:left="2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  <w:p w14:paraId="777BF345" w14:textId="77777777" w:rsidR="007A3E28" w:rsidRDefault="007A3E28">
            <w:pPr>
              <w:spacing w:line="240" w:lineRule="auto"/>
              <w:ind w:left="2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4CC5B663" w14:textId="77777777" w:rsidR="00CB2C00" w:rsidRDefault="00CB2C00">
      <w:pPr>
        <w:spacing w:after="0" w:line="240" w:lineRule="auto"/>
        <w:jc w:val="both"/>
        <w:rPr>
          <w:rFonts w:ascii="Verdana" w:eastAsia="Verdana" w:hAnsi="Verdana" w:cs="Verdana"/>
          <w:b/>
          <w:i/>
          <w:sz w:val="20"/>
          <w:szCs w:val="20"/>
        </w:rPr>
      </w:pPr>
    </w:p>
    <w:p w14:paraId="577955E3" w14:textId="41448C2B" w:rsidR="0058343C" w:rsidRPr="00CC31D9" w:rsidRDefault="005E2B97">
      <w:pPr>
        <w:spacing w:after="0" w:line="240" w:lineRule="auto"/>
        <w:jc w:val="both"/>
        <w:rPr>
          <w:rFonts w:ascii="Verdana" w:eastAsia="Verdana" w:hAnsi="Verdana" w:cs="Verdana"/>
          <w:color w:val="1F497D" w:themeColor="text2"/>
        </w:rPr>
      </w:pPr>
      <w:hyperlink r:id="rId7" w:history="1">
        <w:r w:rsidR="00696243" w:rsidRPr="00124846">
          <w:rPr>
            <w:rStyle w:val="Hipervnculo"/>
            <w:rFonts w:ascii="Verdana" w:eastAsia="Verdana" w:hAnsi="Verdana" w:cs="Verdana"/>
            <w:b/>
            <w:i/>
          </w:rPr>
          <w:t xml:space="preserve">Pinche </w:t>
        </w:r>
        <w:r w:rsidR="00EC633C" w:rsidRPr="00EC633C">
          <w:rPr>
            <w:rStyle w:val="Hipervnculo"/>
            <w:rFonts w:ascii="Verdana" w:eastAsia="Verdana" w:hAnsi="Verdana" w:cs="Verdana"/>
            <w:b/>
            <w:i/>
          </w:rPr>
          <w:t>aquí (</w:t>
        </w:r>
        <w:proofErr w:type="spellStart"/>
        <w:r w:rsidR="00EC633C" w:rsidRPr="00EC633C">
          <w:rPr>
            <w:rStyle w:val="Hipervnculo"/>
            <w:rFonts w:ascii="Verdana" w:eastAsia="Verdana" w:hAnsi="Verdana" w:cs="Verdana"/>
            <w:b/>
            <w:i/>
          </w:rPr>
          <w:t>C</w:t>
        </w:r>
        <w:r w:rsidR="00696243" w:rsidRPr="00124846">
          <w:rPr>
            <w:rStyle w:val="Hipervnculo"/>
            <w:rFonts w:ascii="Verdana" w:eastAsia="Verdana" w:hAnsi="Verdana" w:cs="Verdana"/>
            <w:b/>
            <w:i/>
          </w:rPr>
          <w:t>trl</w:t>
        </w:r>
        <w:proofErr w:type="spellEnd"/>
        <w:r w:rsidR="00696243" w:rsidRPr="00124846">
          <w:rPr>
            <w:rStyle w:val="Hipervnculo"/>
            <w:rFonts w:ascii="Verdana" w:eastAsia="Verdana" w:hAnsi="Verdana" w:cs="Verdana"/>
            <w:b/>
            <w:i/>
          </w:rPr>
          <w:t xml:space="preserve"> + clic) para ver herramienta de evaluación “Acta de visita I</w:t>
        </w:r>
        <w:r w:rsidR="00EC633C">
          <w:rPr>
            <w:rStyle w:val="Hipervnculo"/>
            <w:rFonts w:ascii="Verdana" w:eastAsia="Verdana" w:hAnsi="Verdana" w:cs="Verdana"/>
            <w:b/>
            <w:i/>
          </w:rPr>
          <w:t xml:space="preserve"> </w:t>
        </w:r>
        <w:r w:rsidR="00696243" w:rsidRPr="00124846">
          <w:rPr>
            <w:rStyle w:val="Hipervnculo"/>
            <w:rFonts w:ascii="Verdana" w:eastAsia="Verdana" w:hAnsi="Verdana" w:cs="Verdana"/>
            <w:b/>
            <w:i/>
          </w:rPr>
          <w:t>BIOF-01”</w:t>
        </w:r>
      </w:hyperlink>
    </w:p>
    <w:p w14:paraId="64E0DC26" w14:textId="77777777" w:rsidR="0058343C" w:rsidRPr="00CC31D9" w:rsidRDefault="0058343C">
      <w:pPr>
        <w:spacing w:after="0" w:line="240" w:lineRule="auto"/>
        <w:jc w:val="both"/>
        <w:rPr>
          <w:rFonts w:ascii="Verdana" w:eastAsia="Verdana" w:hAnsi="Verdana" w:cs="Verdana"/>
          <w:color w:val="1F497D" w:themeColor="text2"/>
        </w:rPr>
      </w:pPr>
      <w:bookmarkStart w:id="3" w:name="_37ukvrlm3h7d" w:colFirst="0" w:colLast="0"/>
      <w:bookmarkEnd w:id="3"/>
    </w:p>
    <w:p w14:paraId="216A9338" w14:textId="77777777" w:rsidR="0058343C" w:rsidRPr="00CC31D9" w:rsidRDefault="0058343C">
      <w:pPr>
        <w:spacing w:after="0" w:line="240" w:lineRule="auto"/>
        <w:jc w:val="both"/>
        <w:rPr>
          <w:rFonts w:ascii="Verdana" w:eastAsia="Verdana" w:hAnsi="Verdana" w:cs="Verdana"/>
          <w:color w:val="1F497D" w:themeColor="text2"/>
        </w:rPr>
      </w:pPr>
      <w:bookmarkStart w:id="4" w:name="_8w9eph4hkvc6" w:colFirst="0" w:colLast="0"/>
      <w:bookmarkEnd w:id="4"/>
    </w:p>
    <w:bookmarkStart w:id="5" w:name="_30j0zll" w:colFirst="0" w:colLast="0"/>
    <w:bookmarkEnd w:id="5"/>
    <w:p w14:paraId="109E9706" w14:textId="3A21310C" w:rsidR="0058343C" w:rsidRPr="00CC31D9" w:rsidRDefault="0030478E">
      <w:pPr>
        <w:spacing w:after="0" w:line="240" w:lineRule="auto"/>
        <w:jc w:val="both"/>
        <w:rPr>
          <w:rFonts w:ascii="Verdana" w:eastAsia="Verdana" w:hAnsi="Verdana" w:cs="Verdana"/>
          <w:b/>
          <w:i/>
          <w:color w:val="1F497D" w:themeColor="text2"/>
        </w:rPr>
      </w:pPr>
      <w:r>
        <w:rPr>
          <w:rFonts w:ascii="Verdana" w:eastAsia="Verdana" w:hAnsi="Verdana" w:cs="Verdana"/>
          <w:b/>
          <w:i/>
          <w:color w:val="1F497D" w:themeColor="text2"/>
        </w:rPr>
        <w:fldChar w:fldCharType="begin"/>
      </w:r>
      <w:r>
        <w:rPr>
          <w:rFonts w:ascii="Verdana" w:eastAsia="Verdana" w:hAnsi="Verdana" w:cs="Verdana"/>
          <w:b/>
          <w:i/>
          <w:color w:val="1F497D" w:themeColor="text2"/>
        </w:rPr>
        <w:instrText xml:space="preserve"> HYPERLINK "https://ispch.cl/wp-content/uploads/prestaciones/13237/Gu%C3%ADa%20para%20el%20usuario%20centros%20in%20vivo%20v1.0.pdf" </w:instrText>
      </w:r>
      <w:r>
        <w:rPr>
          <w:rFonts w:ascii="Verdana" w:eastAsia="Verdana" w:hAnsi="Verdana" w:cs="Verdana"/>
          <w:b/>
          <w:i/>
          <w:color w:val="1F497D" w:themeColor="text2"/>
        </w:rPr>
        <w:fldChar w:fldCharType="separate"/>
      </w:r>
      <w:r w:rsidR="00B57C8C" w:rsidRPr="0030478E">
        <w:rPr>
          <w:rStyle w:val="Hipervnculo"/>
          <w:rFonts w:ascii="Verdana" w:eastAsia="Verdana" w:hAnsi="Verdana" w:cs="Verdana"/>
          <w:b/>
          <w:i/>
        </w:rPr>
        <w:t>Pinche aquí (</w:t>
      </w:r>
      <w:proofErr w:type="spellStart"/>
      <w:r w:rsidR="00EC633C" w:rsidRPr="0030478E">
        <w:rPr>
          <w:rStyle w:val="Hipervnculo"/>
          <w:rFonts w:ascii="Verdana" w:eastAsia="Verdana" w:hAnsi="Verdana" w:cs="Verdana"/>
          <w:b/>
          <w:i/>
        </w:rPr>
        <w:t>C</w:t>
      </w:r>
      <w:r w:rsidR="00B57C8C" w:rsidRPr="0030478E">
        <w:rPr>
          <w:rStyle w:val="Hipervnculo"/>
          <w:rFonts w:ascii="Verdana" w:eastAsia="Verdana" w:hAnsi="Verdana" w:cs="Verdana"/>
          <w:b/>
          <w:i/>
        </w:rPr>
        <w:t>trl</w:t>
      </w:r>
      <w:proofErr w:type="spellEnd"/>
      <w:r w:rsidR="00B57C8C" w:rsidRPr="0030478E">
        <w:rPr>
          <w:rStyle w:val="Hipervnculo"/>
          <w:rFonts w:ascii="Verdana" w:eastAsia="Verdana" w:hAnsi="Verdana" w:cs="Verdana"/>
          <w:b/>
          <w:i/>
        </w:rPr>
        <w:t xml:space="preserve"> + clic) para ver Guía al usuario.</w:t>
      </w:r>
      <w:r>
        <w:rPr>
          <w:rFonts w:ascii="Verdana" w:eastAsia="Verdana" w:hAnsi="Verdana" w:cs="Verdana"/>
          <w:b/>
          <w:i/>
          <w:color w:val="1F497D" w:themeColor="text2"/>
        </w:rPr>
        <w:fldChar w:fldCharType="end"/>
      </w:r>
    </w:p>
    <w:bookmarkStart w:id="6" w:name="_aopt6lsu4opz" w:colFirst="0" w:colLast="0"/>
    <w:bookmarkEnd w:id="6"/>
    <w:p w14:paraId="2F148631" w14:textId="77777777" w:rsidR="0058343C" w:rsidRDefault="00B57C8C">
      <w:pPr>
        <w:spacing w:after="0" w:line="240" w:lineRule="auto"/>
        <w:jc w:val="both"/>
        <w:rPr>
          <w:rFonts w:ascii="Verdana" w:eastAsia="Verdana" w:hAnsi="Verdana" w:cs="Verdana"/>
          <w:b/>
          <w:i/>
          <w:sz w:val="32"/>
          <w:szCs w:val="32"/>
        </w:rPr>
      </w:pPr>
      <w:r>
        <w:fldChar w:fldCharType="begin"/>
      </w:r>
      <w:r>
        <w:instrText xml:space="preserve"> HYPERLINK "http://www.ispch.cl/sites/default/files/GU%C3%8DA%20PARA%20EL%20USUARIO%20F-BIOF%2003.pdf" </w:instrText>
      </w:r>
      <w:r>
        <w:fldChar w:fldCharType="separate"/>
      </w:r>
    </w:p>
    <w:p w14:paraId="46F01254" w14:textId="57F3E384" w:rsidR="0058343C" w:rsidRDefault="00B57C8C">
      <w:pPr>
        <w:spacing w:after="0" w:line="240" w:lineRule="auto"/>
        <w:jc w:val="both"/>
        <w:rPr>
          <w:rFonts w:ascii="Verdana" w:eastAsia="Verdana" w:hAnsi="Verdana" w:cs="Verdana"/>
          <w:sz w:val="24"/>
          <w:szCs w:val="24"/>
        </w:rPr>
      </w:pPr>
      <w:r>
        <w:fldChar w:fldCharType="end"/>
      </w:r>
    </w:p>
    <w:p w14:paraId="53428623" w14:textId="77777777" w:rsidR="007A3E28" w:rsidRPr="00CF57A2" w:rsidRDefault="007A3E28" w:rsidP="007A3E28">
      <w:pPr>
        <w:spacing w:after="0" w:line="240" w:lineRule="auto"/>
        <w:ind w:hanging="2"/>
        <w:jc w:val="both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eastAsia="Verdana" w:hAnsi="Verdana" w:cs="Verdana"/>
          <w:b/>
          <w:sz w:val="20"/>
          <w:szCs w:val="20"/>
        </w:rPr>
        <w:t>IMPORTANTE:</w:t>
      </w:r>
    </w:p>
    <w:p w14:paraId="3A20D04C" w14:textId="77777777" w:rsidR="007A3E28" w:rsidRPr="00CF57A2" w:rsidRDefault="007A3E28" w:rsidP="007A3E28">
      <w:pPr>
        <w:spacing w:after="0" w:line="240" w:lineRule="auto"/>
        <w:ind w:hanging="2"/>
        <w:jc w:val="both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eastAsia="Verdana" w:hAnsi="Verdana" w:cs="Verdana"/>
          <w:b/>
          <w:sz w:val="20"/>
          <w:szCs w:val="20"/>
        </w:rPr>
        <w:t>1.- Declaro bajo juramento que los datos suministrados en el presente formulario, así como los antecedentes acompañados, son verdaderos e íntegros.</w:t>
      </w:r>
    </w:p>
    <w:p w14:paraId="17E3B673" w14:textId="77777777" w:rsidR="007A3E28" w:rsidRPr="00CF57A2" w:rsidRDefault="007A3E28" w:rsidP="007A3E28">
      <w:pPr>
        <w:spacing w:after="0" w:line="240" w:lineRule="auto"/>
        <w:ind w:hanging="2"/>
        <w:jc w:val="both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eastAsia="Verdana" w:hAnsi="Verdana" w:cs="Verdana"/>
          <w:b/>
          <w:sz w:val="20"/>
          <w:szCs w:val="20"/>
        </w:rPr>
        <w:t>2.-Estoy en conocimiento de lo dispuesto en el artículo 210 del código penal, que indica que: “el que ante la autoridad o sus agentes perjurare o diere falso testimonio en materia que no sea contenciosa, sufrirá penas de presidio menor en sus grados mínimos a medio y multa de seis a diez unidades tributarias mensuales.”</w:t>
      </w:r>
    </w:p>
    <w:p w14:paraId="15DB0E28" w14:textId="77777777" w:rsidR="007A3E28" w:rsidRPr="00CF57A2" w:rsidRDefault="007A3E28" w:rsidP="007A3E28">
      <w:pPr>
        <w:spacing w:after="0" w:line="240" w:lineRule="auto"/>
        <w:ind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0FBAC6BD" w14:textId="77777777" w:rsidR="007A3E28" w:rsidRPr="00CF57A2" w:rsidRDefault="007A3E28" w:rsidP="007A3E28">
      <w:pPr>
        <w:spacing w:after="0" w:line="240" w:lineRule="auto"/>
        <w:ind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0B66E89A" w14:textId="77777777" w:rsidR="007A3E28" w:rsidRPr="00CF57A2" w:rsidRDefault="007A3E28" w:rsidP="007A3E28">
      <w:pPr>
        <w:pBdr>
          <w:bottom w:val="single" w:sz="12" w:space="1" w:color="000000"/>
        </w:pBdr>
        <w:spacing w:after="0" w:line="240" w:lineRule="auto"/>
        <w:ind w:hanging="2"/>
        <w:jc w:val="both"/>
        <w:rPr>
          <w:rFonts w:ascii="Verdana" w:eastAsia="Verdana" w:hAnsi="Verdana" w:cs="Verdana"/>
          <w:color w:val="FF0000"/>
          <w:sz w:val="20"/>
          <w:szCs w:val="20"/>
        </w:rPr>
      </w:pPr>
    </w:p>
    <w:p w14:paraId="05F6084F" w14:textId="77777777" w:rsidR="007A3E28" w:rsidRPr="005D03F6" w:rsidRDefault="007A3E28" w:rsidP="007A3E28">
      <w:pPr>
        <w:spacing w:after="0" w:line="240" w:lineRule="auto"/>
        <w:ind w:hanging="2"/>
        <w:jc w:val="center"/>
        <w:rPr>
          <w:rFonts w:ascii="Verdana" w:eastAsia="Verdana" w:hAnsi="Verdana" w:cs="Verdana"/>
          <w:color w:val="FF0000"/>
          <w:sz w:val="20"/>
          <w:szCs w:val="20"/>
        </w:rPr>
      </w:pPr>
      <w:r w:rsidRPr="005D03F6">
        <w:rPr>
          <w:rFonts w:ascii="Verdana" w:eastAsia="Verdana" w:hAnsi="Verdana" w:cs="Verdana"/>
          <w:sz w:val="20"/>
          <w:szCs w:val="20"/>
        </w:rPr>
        <w:t xml:space="preserve">Nombre y </w:t>
      </w:r>
      <w:r>
        <w:rPr>
          <w:rFonts w:ascii="Verdana" w:eastAsia="Verdana" w:hAnsi="Verdana" w:cs="Verdana"/>
          <w:sz w:val="20"/>
          <w:szCs w:val="20"/>
        </w:rPr>
        <w:t>F</w:t>
      </w:r>
      <w:r w:rsidRPr="005D03F6">
        <w:rPr>
          <w:rFonts w:ascii="Verdana" w:eastAsia="Verdana" w:hAnsi="Verdana" w:cs="Verdana"/>
          <w:sz w:val="20"/>
          <w:szCs w:val="20"/>
        </w:rPr>
        <w:t xml:space="preserve">irma </w:t>
      </w:r>
      <w:r>
        <w:rPr>
          <w:rFonts w:ascii="Verdana" w:eastAsia="Verdana" w:hAnsi="Verdana" w:cs="Verdana"/>
          <w:sz w:val="20"/>
          <w:szCs w:val="20"/>
        </w:rPr>
        <w:t>Responsable</w:t>
      </w:r>
      <w:r w:rsidRPr="005D03F6">
        <w:rPr>
          <w:rFonts w:ascii="Verdana" w:eastAsia="Verdana" w:hAnsi="Verdana" w:cs="Verdana"/>
          <w:sz w:val="20"/>
          <w:szCs w:val="20"/>
        </w:rPr>
        <w:t xml:space="preserve"> Técnico</w:t>
      </w:r>
      <w:r>
        <w:rPr>
          <w:rFonts w:ascii="Verdana" w:eastAsia="Verdana" w:hAnsi="Verdana" w:cs="Verdana"/>
          <w:sz w:val="20"/>
          <w:szCs w:val="20"/>
        </w:rPr>
        <w:t xml:space="preserve"> y</w:t>
      </w:r>
      <w:r w:rsidRPr="005D03F6">
        <w:rPr>
          <w:rFonts w:ascii="Verdana" w:eastAsia="Verdana" w:hAnsi="Verdana" w:cs="Verdana"/>
          <w:sz w:val="20"/>
          <w:szCs w:val="20"/>
        </w:rPr>
        <w:t>/</w:t>
      </w:r>
      <w:r>
        <w:rPr>
          <w:rFonts w:ascii="Verdana" w:eastAsia="Verdana" w:hAnsi="Verdana" w:cs="Verdana"/>
          <w:sz w:val="20"/>
          <w:szCs w:val="20"/>
        </w:rPr>
        <w:t>o</w:t>
      </w:r>
      <w:r w:rsidRPr="005D03F6">
        <w:rPr>
          <w:rFonts w:ascii="Verdana" w:eastAsia="Verdana" w:hAnsi="Verdana" w:cs="Verdana"/>
          <w:sz w:val="20"/>
          <w:szCs w:val="20"/>
        </w:rPr>
        <w:t xml:space="preserve"> Representante </w:t>
      </w:r>
      <w:r>
        <w:rPr>
          <w:rFonts w:ascii="Verdana" w:eastAsia="Verdana" w:hAnsi="Verdana" w:cs="Verdana"/>
          <w:sz w:val="20"/>
          <w:szCs w:val="20"/>
        </w:rPr>
        <w:t>L</w:t>
      </w:r>
      <w:r w:rsidRPr="005D03F6">
        <w:rPr>
          <w:rFonts w:ascii="Verdana" w:eastAsia="Verdana" w:hAnsi="Verdana" w:cs="Verdana"/>
          <w:sz w:val="20"/>
          <w:szCs w:val="20"/>
        </w:rPr>
        <w:t>egal</w:t>
      </w:r>
    </w:p>
    <w:p w14:paraId="4AA96031" w14:textId="77777777" w:rsidR="007A3E28" w:rsidRPr="00CF57A2" w:rsidRDefault="007A3E28" w:rsidP="007A3E28">
      <w:pPr>
        <w:spacing w:after="0" w:line="240" w:lineRule="auto"/>
        <w:ind w:hanging="2"/>
        <w:jc w:val="center"/>
        <w:rPr>
          <w:rFonts w:ascii="Verdana" w:eastAsia="Verdana" w:hAnsi="Verdana" w:cs="Verdana"/>
          <w:sz w:val="20"/>
          <w:szCs w:val="20"/>
        </w:rPr>
      </w:pPr>
    </w:p>
    <w:p w14:paraId="5EDC190E" w14:textId="77777777" w:rsidR="007A3E28" w:rsidRPr="00CF57A2" w:rsidRDefault="007A3E28" w:rsidP="007A3E28">
      <w:pPr>
        <w:spacing w:after="0" w:line="240" w:lineRule="auto"/>
        <w:ind w:hanging="2"/>
        <w:jc w:val="right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eastAsia="Verdana" w:hAnsi="Verdana" w:cs="Verdana"/>
          <w:sz w:val="20"/>
          <w:szCs w:val="20"/>
        </w:rPr>
        <w:t>Fecha: ____/____/_____.</w:t>
      </w:r>
    </w:p>
    <w:bookmarkEnd w:id="2"/>
    <w:p w14:paraId="73BE9045" w14:textId="77777777" w:rsidR="0058343C" w:rsidRDefault="0058343C">
      <w:pPr>
        <w:spacing w:after="0" w:line="240" w:lineRule="auto"/>
        <w:jc w:val="right"/>
        <w:rPr>
          <w:rFonts w:ascii="Verdana" w:eastAsia="Verdana" w:hAnsi="Verdana" w:cs="Verdana"/>
          <w:sz w:val="20"/>
          <w:szCs w:val="20"/>
        </w:rPr>
      </w:pPr>
    </w:p>
    <w:p w14:paraId="68936905" w14:textId="0E646910" w:rsidR="0058343C" w:rsidRDefault="0058343C" w:rsidP="009A4975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61A09F38" w14:textId="77777777" w:rsidR="00DA1691" w:rsidRPr="00302673" w:rsidRDefault="00DA1691" w:rsidP="00DA1691">
      <w:pPr>
        <w:spacing w:after="0" w:line="240" w:lineRule="auto"/>
        <w:ind w:hanging="2"/>
        <w:rPr>
          <w:rFonts w:ascii="Verdana" w:eastAsia="Verdana" w:hAnsi="Verdana" w:cs="Verdana"/>
          <w:sz w:val="20"/>
          <w:szCs w:val="20"/>
        </w:rPr>
      </w:pPr>
      <w:r w:rsidRPr="00302673">
        <w:rPr>
          <w:rFonts w:ascii="Verdana" w:eastAsia="gobCL" w:hAnsi="Verdana" w:cs="gobCL"/>
          <w:b/>
          <w:sz w:val="20"/>
          <w:szCs w:val="20"/>
        </w:rPr>
        <w:t>CONTROL DE CAMBIOS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30"/>
        <w:gridCol w:w="6663"/>
      </w:tblGrid>
      <w:tr w:rsidR="00DA1691" w:rsidRPr="00302673" w14:paraId="5A20DD6D" w14:textId="77777777" w:rsidTr="00E878C5">
        <w:tc>
          <w:tcPr>
            <w:tcW w:w="2830" w:type="dxa"/>
            <w:shd w:val="clear" w:color="auto" w:fill="D9D9D9"/>
            <w:vAlign w:val="center"/>
          </w:tcPr>
          <w:p w14:paraId="6A09133D" w14:textId="77777777" w:rsidR="00DA1691" w:rsidRPr="00302673" w:rsidRDefault="00DA1691" w:rsidP="00E878C5">
            <w:pPr>
              <w:spacing w:before="60" w:after="60"/>
              <w:ind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Versión modificada</w:t>
            </w:r>
          </w:p>
        </w:tc>
        <w:tc>
          <w:tcPr>
            <w:tcW w:w="6663" w:type="dxa"/>
            <w:shd w:val="clear" w:color="auto" w:fill="D9D9D9"/>
            <w:vAlign w:val="center"/>
          </w:tcPr>
          <w:p w14:paraId="7933FA93" w14:textId="76FC756D" w:rsidR="00DA1691" w:rsidRPr="00302673" w:rsidRDefault="00DA1691" w:rsidP="00E878C5">
            <w:pPr>
              <w:spacing w:before="60" w:after="60"/>
              <w:ind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>
              <w:rPr>
                <w:rFonts w:ascii="Verdana" w:eastAsia="Arial Narrow" w:hAnsi="Verdana" w:cs="Arial Narrow"/>
                <w:b/>
                <w:sz w:val="20"/>
                <w:szCs w:val="20"/>
              </w:rPr>
              <w:t>V1</w:t>
            </w: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.0</w:t>
            </w:r>
          </w:p>
        </w:tc>
      </w:tr>
      <w:tr w:rsidR="00DA1691" w:rsidRPr="00302673" w14:paraId="665461BF" w14:textId="77777777" w:rsidTr="00E878C5">
        <w:tc>
          <w:tcPr>
            <w:tcW w:w="2830" w:type="dxa"/>
            <w:shd w:val="clear" w:color="auto" w:fill="D9D9D9"/>
            <w:vAlign w:val="center"/>
          </w:tcPr>
          <w:p w14:paraId="39DB7A89" w14:textId="77777777" w:rsidR="00DA1691" w:rsidRPr="00302673" w:rsidRDefault="00DA1691" w:rsidP="00E878C5">
            <w:pPr>
              <w:spacing w:before="60" w:after="60"/>
              <w:ind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Fecha de modificación</w:t>
            </w:r>
          </w:p>
        </w:tc>
        <w:tc>
          <w:tcPr>
            <w:tcW w:w="6663" w:type="dxa"/>
            <w:shd w:val="clear" w:color="auto" w:fill="D9D9D9"/>
            <w:vAlign w:val="center"/>
          </w:tcPr>
          <w:p w14:paraId="33F8AEBD" w14:textId="4F823832" w:rsidR="00DA1691" w:rsidRPr="00302673" w:rsidRDefault="005E2B97" w:rsidP="00E878C5">
            <w:pPr>
              <w:spacing w:before="60" w:after="60"/>
              <w:ind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>
              <w:rPr>
                <w:rFonts w:ascii="Verdana" w:eastAsia="Arial Narrow" w:hAnsi="Verdana" w:cs="Arial Narrow"/>
                <w:b/>
                <w:sz w:val="20"/>
                <w:szCs w:val="20"/>
              </w:rPr>
              <w:t>23</w:t>
            </w:r>
            <w:r w:rsidR="00705059">
              <w:rPr>
                <w:rFonts w:ascii="Verdana" w:eastAsia="Arial Narrow" w:hAnsi="Verdana" w:cs="Arial Narrow"/>
                <w:b/>
                <w:sz w:val="20"/>
                <w:szCs w:val="20"/>
              </w:rPr>
              <w:t>-07</w:t>
            </w:r>
            <w:r w:rsidR="00DA1691"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-2024</w:t>
            </w:r>
            <w:bookmarkStart w:id="7" w:name="_GoBack"/>
            <w:bookmarkEnd w:id="7"/>
          </w:p>
        </w:tc>
      </w:tr>
      <w:tr w:rsidR="00DA1691" w:rsidRPr="00302673" w14:paraId="514C0612" w14:textId="77777777" w:rsidTr="00E878C5">
        <w:tc>
          <w:tcPr>
            <w:tcW w:w="2830" w:type="dxa"/>
            <w:shd w:val="clear" w:color="auto" w:fill="D9D9D9"/>
            <w:vAlign w:val="center"/>
          </w:tcPr>
          <w:p w14:paraId="4E36DB77" w14:textId="77777777" w:rsidR="00DA1691" w:rsidRPr="00302673" w:rsidRDefault="00DA1691" w:rsidP="00E878C5">
            <w:pPr>
              <w:spacing w:before="60" w:after="60"/>
              <w:ind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Numeral modificado</w:t>
            </w:r>
          </w:p>
        </w:tc>
        <w:tc>
          <w:tcPr>
            <w:tcW w:w="6663" w:type="dxa"/>
            <w:shd w:val="clear" w:color="auto" w:fill="D9D9D9"/>
            <w:vAlign w:val="center"/>
          </w:tcPr>
          <w:p w14:paraId="298E4078" w14:textId="77777777" w:rsidR="00DA1691" w:rsidRPr="00302673" w:rsidRDefault="00DA1691" w:rsidP="00E878C5">
            <w:pPr>
              <w:spacing w:before="60" w:after="60"/>
              <w:ind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Descripción general de cambios</w:t>
            </w:r>
          </w:p>
        </w:tc>
      </w:tr>
      <w:tr w:rsidR="00DA1691" w:rsidRPr="00302673" w14:paraId="17C92534" w14:textId="77777777" w:rsidTr="00E878C5">
        <w:trPr>
          <w:trHeight w:val="449"/>
        </w:trPr>
        <w:tc>
          <w:tcPr>
            <w:tcW w:w="2830" w:type="dxa"/>
            <w:vAlign w:val="center"/>
          </w:tcPr>
          <w:p w14:paraId="6C91CF81" w14:textId="77777777" w:rsidR="00DA1691" w:rsidRPr="00302673" w:rsidRDefault="00DA1691" w:rsidP="00E878C5">
            <w:pPr>
              <w:tabs>
                <w:tab w:val="left" w:pos="296"/>
              </w:tabs>
              <w:spacing w:before="60" w:after="60"/>
              <w:ind w:hanging="2"/>
              <w:rPr>
                <w:rFonts w:ascii="Verdana" w:eastAsia="Arial Narrow" w:hAnsi="Verdana" w:cs="Arial Narrow"/>
                <w:b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Todos</w:t>
            </w:r>
          </w:p>
        </w:tc>
        <w:tc>
          <w:tcPr>
            <w:tcW w:w="6663" w:type="dxa"/>
            <w:vAlign w:val="center"/>
          </w:tcPr>
          <w:p w14:paraId="30D28871" w14:textId="77777777" w:rsidR="00DA1691" w:rsidRPr="00302673" w:rsidRDefault="00DA1691" w:rsidP="00E878C5">
            <w:pPr>
              <w:spacing w:before="40" w:after="40"/>
              <w:ind w:hanging="2"/>
              <w:jc w:val="both"/>
              <w:rPr>
                <w:rFonts w:ascii="Verdana" w:eastAsia="Arial Narrow" w:hAnsi="Verdana" w:cs="Arial Narrow"/>
                <w:sz w:val="20"/>
                <w:szCs w:val="20"/>
              </w:rPr>
            </w:pPr>
            <w:r>
              <w:rPr>
                <w:rFonts w:ascii="Verdana" w:eastAsia="Arial Narrow" w:hAnsi="Verdana" w:cs="Arial Narrow"/>
                <w:sz w:val="20"/>
                <w:szCs w:val="20"/>
              </w:rPr>
              <w:t>Actualización del documento</w:t>
            </w:r>
          </w:p>
        </w:tc>
      </w:tr>
    </w:tbl>
    <w:p w14:paraId="7A30DCEC" w14:textId="77777777" w:rsidR="0058343C" w:rsidRDefault="0058343C">
      <w:pPr>
        <w:spacing w:after="0" w:line="240" w:lineRule="auto"/>
        <w:jc w:val="right"/>
        <w:rPr>
          <w:rFonts w:ascii="Verdana" w:eastAsia="Verdana" w:hAnsi="Verdana" w:cs="Verdana"/>
          <w:sz w:val="20"/>
          <w:szCs w:val="20"/>
        </w:rPr>
      </w:pPr>
    </w:p>
    <w:sectPr w:rsidR="0058343C" w:rsidSect="00B611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417" w:bottom="1133" w:left="1417" w:header="4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9AC4B" w14:textId="77777777" w:rsidR="00966393" w:rsidRDefault="00966393">
      <w:pPr>
        <w:spacing w:after="0" w:line="240" w:lineRule="auto"/>
      </w:pPr>
      <w:r>
        <w:separator/>
      </w:r>
    </w:p>
  </w:endnote>
  <w:endnote w:type="continuationSeparator" w:id="0">
    <w:p w14:paraId="5AAEA3DF" w14:textId="77777777" w:rsidR="00966393" w:rsidRDefault="0096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9D9F5" w14:textId="77777777" w:rsidR="0058343C" w:rsidRDefault="005834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B35BB" w14:textId="77777777" w:rsidR="0058343C" w:rsidRDefault="005834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59810" w14:textId="77777777" w:rsidR="0058343C" w:rsidRDefault="005834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773E0" w14:textId="77777777" w:rsidR="00966393" w:rsidRDefault="00966393">
      <w:pPr>
        <w:spacing w:after="0" w:line="240" w:lineRule="auto"/>
      </w:pPr>
      <w:r>
        <w:separator/>
      </w:r>
    </w:p>
  </w:footnote>
  <w:footnote w:type="continuationSeparator" w:id="0">
    <w:p w14:paraId="344AFC8E" w14:textId="77777777" w:rsidR="00966393" w:rsidRDefault="00966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18E11" w14:textId="77777777" w:rsidR="0058343C" w:rsidRDefault="005834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00" w:firstRow="0" w:lastRow="0" w:firstColumn="0" w:lastColumn="0" w:noHBand="1" w:noVBand="1"/>
    </w:tblPr>
    <w:tblGrid>
      <w:gridCol w:w="2032"/>
      <w:gridCol w:w="4914"/>
      <w:gridCol w:w="1560"/>
      <w:gridCol w:w="1275"/>
    </w:tblGrid>
    <w:tr w:rsidR="00B61149" w:rsidRPr="00CF57A2" w14:paraId="013E6A10" w14:textId="77777777" w:rsidTr="006D396B">
      <w:trPr>
        <w:trHeight w:val="178"/>
      </w:trPr>
      <w:tc>
        <w:tcPr>
          <w:tcW w:w="2032" w:type="dxa"/>
          <w:vMerge w:val="restart"/>
          <w:tcMar>
            <w:top w:w="100" w:type="dxa"/>
            <w:left w:w="100" w:type="dxa"/>
            <w:bottom w:w="100" w:type="dxa"/>
            <w:right w:w="100" w:type="dxa"/>
          </w:tcMar>
        </w:tcPr>
        <w:p w14:paraId="1E02C842" w14:textId="77777777" w:rsidR="00B61149" w:rsidRPr="00CF57A2" w:rsidRDefault="00B61149" w:rsidP="00B6114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595959"/>
              <w:sz w:val="16"/>
              <w:szCs w:val="16"/>
            </w:rPr>
          </w:pPr>
          <w:r w:rsidRPr="00CF57A2"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hidden="0" allowOverlap="1" wp14:anchorId="2619FACF" wp14:editId="70CAFE63">
                <wp:simplePos x="0" y="0"/>
                <wp:positionH relativeFrom="column">
                  <wp:posOffset>-35560</wp:posOffset>
                </wp:positionH>
                <wp:positionV relativeFrom="paragraph">
                  <wp:posOffset>-15240</wp:posOffset>
                </wp:positionV>
                <wp:extent cx="1209675" cy="1038225"/>
                <wp:effectExtent l="0" t="0" r="9525" b="9525"/>
                <wp:wrapNone/>
                <wp:docPr id="2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1038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14" w:type="dxa"/>
          <w:vMerge w:val="restart"/>
          <w:tcBorders>
            <w:right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6BC93F3A" w14:textId="77777777" w:rsidR="00B61149" w:rsidRDefault="00B61149" w:rsidP="00B61149">
          <w:pPr>
            <w:spacing w:after="0" w:line="240" w:lineRule="auto"/>
            <w:ind w:hanging="2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</w:p>
        <w:p w14:paraId="228B7734" w14:textId="77777777" w:rsidR="00B61149" w:rsidRPr="00CF57A2" w:rsidRDefault="00B61149" w:rsidP="00B61149">
          <w:pPr>
            <w:spacing w:after="0" w:line="240" w:lineRule="auto"/>
            <w:jc w:val="center"/>
            <w:rPr>
              <w:rFonts w:ascii="Verdana" w:eastAsia="Verdana" w:hAnsi="Verdana" w:cs="Verdana"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INSTITUTO DE SALUD PÚBLICA DE CHILE</w:t>
          </w:r>
        </w:p>
        <w:p w14:paraId="5B68C55B" w14:textId="77777777" w:rsidR="00B61149" w:rsidRPr="00CF57A2" w:rsidRDefault="00B61149" w:rsidP="00B61149">
          <w:pPr>
            <w:widowControl w:val="0"/>
            <w:spacing w:after="0" w:line="240" w:lineRule="auto"/>
            <w:ind w:right="-23" w:hanging="2"/>
            <w:jc w:val="center"/>
            <w:rPr>
              <w:rFonts w:ascii="Verdana" w:eastAsia="Verdana" w:hAnsi="Verdana" w:cs="Verdana"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DEPARTAMENTO AGENCIA NACIONAL DE MEDICAMENTOS</w:t>
          </w:r>
        </w:p>
        <w:p w14:paraId="5D680820" w14:textId="77777777" w:rsidR="00B61149" w:rsidRPr="00CF57A2" w:rsidRDefault="00B61149" w:rsidP="00B61149">
          <w:pPr>
            <w:widowControl w:val="0"/>
            <w:spacing w:after="0" w:line="240" w:lineRule="auto"/>
            <w:ind w:right="-23" w:hanging="2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</w:p>
        <w:p w14:paraId="7B0CAC2E" w14:textId="77777777" w:rsidR="00B61149" w:rsidRPr="00CF57A2" w:rsidRDefault="00B61149" w:rsidP="00B61149">
          <w:pPr>
            <w:widowControl w:val="0"/>
            <w:spacing w:after="0" w:line="240" w:lineRule="auto"/>
            <w:ind w:right="-23" w:hanging="2"/>
            <w:jc w:val="center"/>
            <w:rPr>
              <w:rFonts w:ascii="Verdana" w:eastAsia="Verdana" w:hAnsi="Verdana" w:cs="Verdana"/>
              <w:b/>
              <w:color w:val="595959"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SUBDEPARTAMENTO DE REGISTRO SANITARIO DE PRODUCTOS FARMACÉUTICOS BIOEQUIVALENTES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30366AE1" w14:textId="77777777" w:rsidR="00B61149" w:rsidRPr="00CF57A2" w:rsidRDefault="00B61149" w:rsidP="00B61149">
          <w:pPr>
            <w:spacing w:after="0" w:line="240" w:lineRule="auto"/>
            <w:ind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Versión:</w:t>
          </w:r>
        </w:p>
      </w:tc>
      <w:tc>
        <w:tcPr>
          <w:tcW w:w="1275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32AF117B" w14:textId="0003B658" w:rsidR="00B61149" w:rsidRPr="00CF57A2" w:rsidRDefault="00EC633C" w:rsidP="00B61149">
          <w:pPr>
            <w:spacing w:after="0" w:line="240" w:lineRule="auto"/>
            <w:ind w:hanging="2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2</w:t>
          </w:r>
          <w:r w:rsidR="00B61149" w:rsidRPr="00CF57A2">
            <w:rPr>
              <w:rFonts w:ascii="Verdana" w:eastAsia="Verdana" w:hAnsi="Verdana" w:cs="Verdana"/>
              <w:b/>
              <w:sz w:val="16"/>
              <w:szCs w:val="16"/>
            </w:rPr>
            <w:t>.0</w:t>
          </w:r>
        </w:p>
      </w:tc>
    </w:tr>
    <w:tr w:rsidR="00B61149" w:rsidRPr="00CF57A2" w14:paraId="6C8876A5" w14:textId="77777777" w:rsidTr="006D396B">
      <w:trPr>
        <w:trHeight w:val="198"/>
      </w:trPr>
      <w:tc>
        <w:tcPr>
          <w:tcW w:w="2032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2779B23" w14:textId="77777777" w:rsidR="00B61149" w:rsidRPr="00CF57A2" w:rsidRDefault="00B61149" w:rsidP="00B61149">
          <w:pPr>
            <w:spacing w:after="0" w:line="240" w:lineRule="auto"/>
            <w:ind w:hanging="2"/>
            <w:jc w:val="right"/>
            <w:rPr>
              <w:b/>
              <w:color w:val="595959"/>
              <w:sz w:val="16"/>
              <w:szCs w:val="16"/>
            </w:rPr>
          </w:pPr>
        </w:p>
      </w:tc>
      <w:tc>
        <w:tcPr>
          <w:tcW w:w="4914" w:type="dxa"/>
          <w:vMerge/>
          <w:tcBorders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18777D0" w14:textId="77777777" w:rsidR="00B61149" w:rsidRPr="00CF57A2" w:rsidRDefault="00B61149" w:rsidP="00B6114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hanging="2"/>
            <w:rPr>
              <w:b/>
              <w:color w:val="595959"/>
              <w:sz w:val="16"/>
              <w:szCs w:val="16"/>
            </w:rPr>
          </w:pPr>
        </w:p>
      </w:tc>
      <w:tc>
        <w:tcPr>
          <w:tcW w:w="1560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50C53A8" w14:textId="77777777" w:rsidR="00B61149" w:rsidRPr="00CF57A2" w:rsidRDefault="00B61149" w:rsidP="00B61149">
          <w:pPr>
            <w:spacing w:after="0" w:line="240" w:lineRule="auto"/>
            <w:ind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Emisión:</w:t>
          </w:r>
        </w:p>
      </w:tc>
      <w:tc>
        <w:tcPr>
          <w:tcW w:w="1275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4F23FDA" w14:textId="356F8D49" w:rsidR="00B61149" w:rsidRPr="00CF57A2" w:rsidRDefault="00B61149" w:rsidP="00B61149">
          <w:pPr>
            <w:spacing w:after="0" w:line="240" w:lineRule="auto"/>
            <w:ind w:hanging="2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14-07-2008</w:t>
          </w:r>
        </w:p>
      </w:tc>
    </w:tr>
    <w:tr w:rsidR="00B61149" w:rsidRPr="00CF57A2" w14:paraId="2C5A284C" w14:textId="77777777" w:rsidTr="006D396B">
      <w:trPr>
        <w:trHeight w:val="76"/>
      </w:trPr>
      <w:tc>
        <w:tcPr>
          <w:tcW w:w="2032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A3C79B9" w14:textId="77777777" w:rsidR="00B61149" w:rsidRPr="00CF57A2" w:rsidRDefault="00B61149" w:rsidP="00B61149">
          <w:pPr>
            <w:spacing w:after="0" w:line="240" w:lineRule="auto"/>
            <w:ind w:hanging="2"/>
            <w:jc w:val="right"/>
            <w:rPr>
              <w:b/>
              <w:color w:val="595959"/>
              <w:sz w:val="16"/>
              <w:szCs w:val="16"/>
            </w:rPr>
          </w:pPr>
        </w:p>
      </w:tc>
      <w:tc>
        <w:tcPr>
          <w:tcW w:w="4914" w:type="dxa"/>
          <w:vMerge/>
          <w:tcBorders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D1689B3" w14:textId="77777777" w:rsidR="00B61149" w:rsidRPr="00CF57A2" w:rsidRDefault="00B61149" w:rsidP="00B6114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hanging="2"/>
            <w:rPr>
              <w:b/>
              <w:color w:val="595959"/>
              <w:sz w:val="16"/>
              <w:szCs w:val="16"/>
            </w:rPr>
          </w:pPr>
        </w:p>
      </w:tc>
      <w:tc>
        <w:tcPr>
          <w:tcW w:w="1560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4AD4330" w14:textId="77777777" w:rsidR="00B61149" w:rsidRPr="00CF57A2" w:rsidRDefault="00B61149" w:rsidP="00B61149">
          <w:pPr>
            <w:spacing w:after="0" w:line="240" w:lineRule="auto"/>
            <w:ind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Actualización:</w:t>
          </w:r>
        </w:p>
      </w:tc>
      <w:tc>
        <w:tcPr>
          <w:tcW w:w="1275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5F753E3" w14:textId="6D98EA36" w:rsidR="00B61149" w:rsidRPr="00CF57A2" w:rsidRDefault="005E2B97" w:rsidP="00B61149">
          <w:pPr>
            <w:spacing w:after="0" w:line="240" w:lineRule="auto"/>
            <w:ind w:hanging="2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23</w:t>
          </w:r>
          <w:r w:rsidR="00D40C77">
            <w:rPr>
              <w:rFonts w:ascii="Verdana" w:eastAsia="Verdana" w:hAnsi="Verdana" w:cs="Verdana"/>
              <w:b/>
              <w:sz w:val="16"/>
              <w:szCs w:val="16"/>
            </w:rPr>
            <w:t>-0</w:t>
          </w:r>
          <w:r w:rsidR="00705059">
            <w:rPr>
              <w:rFonts w:ascii="Verdana" w:eastAsia="Verdana" w:hAnsi="Verdana" w:cs="Verdana"/>
              <w:b/>
              <w:sz w:val="16"/>
              <w:szCs w:val="16"/>
            </w:rPr>
            <w:t>7</w:t>
          </w:r>
          <w:r w:rsidR="00B61149" w:rsidRPr="00CF57A2">
            <w:rPr>
              <w:rFonts w:ascii="Verdana" w:eastAsia="Verdana" w:hAnsi="Verdana" w:cs="Verdana"/>
              <w:b/>
              <w:sz w:val="16"/>
              <w:szCs w:val="16"/>
            </w:rPr>
            <w:t>-202</w:t>
          </w:r>
          <w:r w:rsidR="00EC633C">
            <w:rPr>
              <w:rFonts w:ascii="Verdana" w:eastAsia="Verdana" w:hAnsi="Verdana" w:cs="Verdana"/>
              <w:b/>
              <w:sz w:val="16"/>
              <w:szCs w:val="16"/>
            </w:rPr>
            <w:t>4</w:t>
          </w:r>
        </w:p>
      </w:tc>
    </w:tr>
    <w:tr w:rsidR="00B61149" w:rsidRPr="00CF57A2" w14:paraId="1169E244" w14:textId="77777777" w:rsidTr="006D396B">
      <w:trPr>
        <w:trHeight w:val="375"/>
      </w:trPr>
      <w:tc>
        <w:tcPr>
          <w:tcW w:w="2032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9C8B6C4" w14:textId="77777777" w:rsidR="00B61149" w:rsidRPr="00CF57A2" w:rsidRDefault="00B61149" w:rsidP="00B61149">
          <w:pPr>
            <w:spacing w:after="0" w:line="240" w:lineRule="auto"/>
            <w:ind w:hanging="2"/>
            <w:jc w:val="right"/>
            <w:rPr>
              <w:b/>
              <w:color w:val="595959"/>
              <w:sz w:val="16"/>
              <w:szCs w:val="16"/>
            </w:rPr>
          </w:pPr>
        </w:p>
      </w:tc>
      <w:tc>
        <w:tcPr>
          <w:tcW w:w="4914" w:type="dxa"/>
          <w:vMerge/>
          <w:tcBorders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41837CC" w14:textId="77777777" w:rsidR="00B61149" w:rsidRPr="00CF57A2" w:rsidRDefault="00B61149" w:rsidP="00B6114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hanging="2"/>
            <w:rPr>
              <w:b/>
              <w:color w:val="595959"/>
              <w:sz w:val="16"/>
              <w:szCs w:val="16"/>
            </w:rPr>
          </w:pPr>
        </w:p>
      </w:tc>
      <w:tc>
        <w:tcPr>
          <w:tcW w:w="156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0216898" w14:textId="77777777" w:rsidR="00B61149" w:rsidRPr="00CF57A2" w:rsidRDefault="00B61149" w:rsidP="00B61149">
          <w:pPr>
            <w:spacing w:after="0" w:line="240" w:lineRule="auto"/>
            <w:ind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Página:</w:t>
          </w:r>
        </w:p>
      </w:tc>
      <w:tc>
        <w:tcPr>
          <w:tcW w:w="127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CB6871B" w14:textId="44203D50" w:rsidR="00B61149" w:rsidRPr="00CF57A2" w:rsidRDefault="00B61149" w:rsidP="00B61149">
          <w:pPr>
            <w:spacing w:after="0" w:line="240" w:lineRule="auto"/>
            <w:ind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711FDC">
            <w:rPr>
              <w:rFonts w:ascii="Verdana" w:eastAsia="Verdana" w:hAnsi="Verdana" w:cs="Verdana"/>
              <w:b/>
              <w:sz w:val="16"/>
              <w:szCs w:val="16"/>
            </w:rPr>
            <w:fldChar w:fldCharType="begin"/>
          </w:r>
          <w:r w:rsidRPr="00711FDC">
            <w:rPr>
              <w:rFonts w:ascii="Verdana" w:eastAsia="Verdana" w:hAnsi="Verdana" w:cs="Verdana"/>
              <w:b/>
              <w:sz w:val="16"/>
              <w:szCs w:val="16"/>
            </w:rPr>
            <w:instrText>PAGE   \* MERGEFORMAT</w:instrText>
          </w:r>
          <w:r w:rsidRPr="00711FDC">
            <w:rPr>
              <w:rFonts w:ascii="Verdana" w:eastAsia="Verdana" w:hAnsi="Verdana" w:cs="Verdana"/>
              <w:b/>
              <w:sz w:val="16"/>
              <w:szCs w:val="16"/>
            </w:rPr>
            <w:fldChar w:fldCharType="separate"/>
          </w:r>
          <w:r w:rsidR="005E2B97" w:rsidRPr="005E2B97">
            <w:rPr>
              <w:rFonts w:ascii="Verdana" w:eastAsia="Verdana" w:hAnsi="Verdana" w:cs="Verdana"/>
              <w:b/>
              <w:noProof/>
              <w:sz w:val="16"/>
              <w:szCs w:val="16"/>
              <w:lang w:val="es-ES"/>
            </w:rPr>
            <w:t>6</w:t>
          </w:r>
          <w:r w:rsidRPr="00711FDC">
            <w:rPr>
              <w:rFonts w:ascii="Verdana" w:eastAsia="Verdana" w:hAnsi="Verdana" w:cs="Verdana"/>
              <w:b/>
              <w:sz w:val="16"/>
              <w:szCs w:val="16"/>
            </w:rPr>
            <w:fldChar w:fldCharType="end"/>
          </w: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 xml:space="preserve"> de </w:t>
          </w:r>
          <w:r w:rsidR="007A3E28">
            <w:rPr>
              <w:rFonts w:ascii="Verdana" w:eastAsia="Verdana" w:hAnsi="Verdana" w:cs="Verdana"/>
              <w:b/>
              <w:sz w:val="16"/>
              <w:szCs w:val="16"/>
            </w:rPr>
            <w:t>7</w:t>
          </w:r>
        </w:p>
      </w:tc>
    </w:tr>
  </w:tbl>
  <w:p w14:paraId="6122AB99" w14:textId="2720C42C" w:rsidR="0058343C" w:rsidRDefault="0058343C" w:rsidP="00B61149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5E90C" w14:textId="77777777" w:rsidR="0058343C" w:rsidRDefault="005834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71454"/>
    <w:multiLevelType w:val="multilevel"/>
    <w:tmpl w:val="184200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D4F4882"/>
    <w:multiLevelType w:val="multilevel"/>
    <w:tmpl w:val="DD34B3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A1C66D7"/>
    <w:multiLevelType w:val="multilevel"/>
    <w:tmpl w:val="308016B2"/>
    <w:lvl w:ilvl="0">
      <w:start w:val="9"/>
      <w:numFmt w:val="bullet"/>
      <w:lvlText w:val="-"/>
      <w:lvlJc w:val="left"/>
      <w:pPr>
        <w:ind w:left="360" w:hanging="360"/>
      </w:pPr>
      <w:rPr>
        <w:rFonts w:ascii="gobCL" w:eastAsia="gobCL" w:hAnsi="gobCL" w:cs="gobCL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43C"/>
    <w:rsid w:val="00027DA3"/>
    <w:rsid w:val="000D6AD0"/>
    <w:rsid w:val="000E4B83"/>
    <w:rsid w:val="001039D2"/>
    <w:rsid w:val="00124846"/>
    <w:rsid w:val="001807E0"/>
    <w:rsid w:val="001D3750"/>
    <w:rsid w:val="00207D1C"/>
    <w:rsid w:val="00247B2B"/>
    <w:rsid w:val="0030478E"/>
    <w:rsid w:val="003226CC"/>
    <w:rsid w:val="003854C1"/>
    <w:rsid w:val="0040705D"/>
    <w:rsid w:val="00455ED2"/>
    <w:rsid w:val="0052642E"/>
    <w:rsid w:val="0058343C"/>
    <w:rsid w:val="005E2B97"/>
    <w:rsid w:val="005E4AC2"/>
    <w:rsid w:val="0066298C"/>
    <w:rsid w:val="00696243"/>
    <w:rsid w:val="006D396B"/>
    <w:rsid w:val="00705059"/>
    <w:rsid w:val="007A3E28"/>
    <w:rsid w:val="007E2F44"/>
    <w:rsid w:val="007F3AEC"/>
    <w:rsid w:val="00916811"/>
    <w:rsid w:val="00966393"/>
    <w:rsid w:val="009A4975"/>
    <w:rsid w:val="00A41678"/>
    <w:rsid w:val="00A726C2"/>
    <w:rsid w:val="00AD4F54"/>
    <w:rsid w:val="00B57C8C"/>
    <w:rsid w:val="00B61149"/>
    <w:rsid w:val="00BF098D"/>
    <w:rsid w:val="00CB2C00"/>
    <w:rsid w:val="00CC31D9"/>
    <w:rsid w:val="00D40C77"/>
    <w:rsid w:val="00DA1691"/>
    <w:rsid w:val="00E63C6C"/>
    <w:rsid w:val="00E869E7"/>
    <w:rsid w:val="00EB3ECE"/>
    <w:rsid w:val="00EC3B6A"/>
    <w:rsid w:val="00EC633C"/>
    <w:rsid w:val="00EC675D"/>
    <w:rsid w:val="00FF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0860205"/>
  <w15:docId w15:val="{75037490-AA90-43F2-88BC-F76D7115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31D9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31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C31D9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6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6243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55E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5ED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5ED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5E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5E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spch.cl/wp-content/uploads/2023/06/RG-01-IT-430.00-004-I-BIOF-01-ACTA-DE-VISITA-in-vivo-v-2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1392</Words>
  <Characters>7661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Aceituno</dc:creator>
  <cp:lastModifiedBy>Yuri Escobar Aguilera</cp:lastModifiedBy>
  <cp:revision>27</cp:revision>
  <dcterms:created xsi:type="dcterms:W3CDTF">2021-06-24T18:08:00Z</dcterms:created>
  <dcterms:modified xsi:type="dcterms:W3CDTF">2024-08-06T13:30:00Z</dcterms:modified>
</cp:coreProperties>
</file>